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采购询价系统用户需求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项目背景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医疗器械采购价格缺乏透明性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采购价格虚高的问题在医疗器械采购过程普遍存在。医疗器械的价格一般较高。但是医疗器械由于较为特殊，其产品价格通常不透明，政府也并未颁布相关的指导价格。所以在医院医疗器械采购中，因为价格不透明，在采购中很容易出现医疗器械采购中相关人员吃回扣、采购价格过高等腐败行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（2）除此之外，因为医疗器械采购价格缺乏透明性，在采购的时候，难以把握价格和产品性能，部分医疗器械供货商巧立名目，恶意竞争，从而造成医疗器械价格始终得不到降低。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目前很多医疗机构没有完整的采购预算流程，预算价格不合理，没有参考依据，设备参数论证没有完整体系，多是临床提供，临床由厂家提供，导致预算虚高，拦标价过高，中标价居高不下。招标参数被质疑有指向性，给医院招标采购工作带来很大困扰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建设目标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1.降低医院医用耗材</w:t>
      </w:r>
      <w:r>
        <w:rPr>
          <w:rFonts w:hint="eastAsia"/>
          <w:lang w:val="en-US" w:eastAsia="zh-CN"/>
        </w:rPr>
        <w:t>价格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控制医用耗材价格虚高、规范采购程序、防范行业不正之风。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2.减轻科室询价工作量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汇总设备耗材试剂全国中标价格以及设备配置参数，可以大大减少科室询价的时间。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建设内容</w:t>
      </w:r>
    </w:p>
    <w:tbl>
      <w:tblPr>
        <w:tblStyle w:val="11"/>
        <w:tblW w:w="48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396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470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系统大类</w:t>
            </w: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子系统名称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23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采购询价系统</w:t>
            </w:r>
          </w:p>
        </w:tc>
        <w:tc>
          <w:tcPr>
            <w:tcW w:w="1470" w:type="pct"/>
            <w:vMerge w:val="restar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数据采集类</w:t>
            </w: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器械价格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配置参数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标讯查询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厂家产品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编码查询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人工服务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我的收藏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3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0" w:type="pct"/>
            <w:vMerge w:val="continue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06" w:type="pct"/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定制开发</w:t>
            </w:r>
          </w:p>
        </w:tc>
      </w:tr>
    </w:tbl>
    <w:p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1.技术需求及参数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60" w:lineRule="auto"/>
        <w:textAlignment w:val="auto"/>
        <w:outlineLvl w:val="2"/>
        <w:rPr>
          <w:rFonts w:hint="eastAsia" w:cs="Times New Roman" w:asciiTheme="majorEastAsia" w:hAnsiTheme="majorEastAsia" w:eastAsiaTheme="maj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24"/>
          <w:szCs w:val="24"/>
          <w:highlight w:val="none"/>
          <w:lang w:val="en-US" w:eastAsia="zh-CN"/>
        </w:rPr>
        <w:t>功能菜单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60" w:after="260" w:line="360" w:lineRule="auto"/>
        <w:textAlignment w:val="auto"/>
        <w:outlineLvl w:val="2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器械价格：</w:t>
      </w:r>
      <w:r>
        <w:rPr>
          <w:rFonts w:hint="eastAsia"/>
          <w:color w:val="000000"/>
          <w:sz w:val="24"/>
          <w:szCs w:val="24"/>
          <w:lang w:val="en-US" w:eastAsia="zh-CN"/>
        </w:rPr>
        <w:t>收集医疗机构所使用的耗材，试剂，设备的中标价格。价格来源信息明确，可以跳转到原始公告。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配置参数：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匹配医疗设备中标价格所对应的招标文件，详细展示设备的配置参数。每一个设备的参数和价格一一匹配。                          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标讯查询：</w:t>
      </w:r>
      <w:r>
        <w:rPr>
          <w:rFonts w:hint="eastAsia"/>
          <w:color w:val="000000"/>
          <w:sz w:val="24"/>
          <w:szCs w:val="24"/>
          <w:lang w:val="en-US" w:eastAsia="zh-CN"/>
        </w:rPr>
        <w:t>收录医疗机构招标公告，中标公告等全面的标讯信息。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厂家产品：</w:t>
      </w:r>
      <w:r>
        <w:rPr>
          <w:rFonts w:hint="eastAsia"/>
          <w:color w:val="000000"/>
          <w:sz w:val="24"/>
          <w:szCs w:val="24"/>
          <w:lang w:val="en-US" w:eastAsia="zh-CN"/>
        </w:rPr>
        <w:t>展示全国医疗器械厂家的基本信息，以及厂家的销售产品以及联系方式。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编码查询：</w:t>
      </w:r>
      <w:r>
        <w:rPr>
          <w:rFonts w:hint="eastAsia"/>
          <w:color w:val="000000"/>
          <w:sz w:val="24"/>
          <w:szCs w:val="24"/>
          <w:lang w:val="en-US" w:eastAsia="zh-CN"/>
        </w:rPr>
        <w:t>采集了国家医疗保障局规范的医用耗材分类与编码，医保药品的分类与代码。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jc w:val="left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人工服务：</w:t>
      </w:r>
      <w:r>
        <w:rPr>
          <w:rFonts w:hint="eastAsia"/>
          <w:color w:val="auto"/>
          <w:sz w:val="24"/>
          <w:szCs w:val="24"/>
          <w:lang w:val="en-US" w:eastAsia="zh-CN"/>
        </w:rPr>
        <w:t>配置专属客服，有针对性的为医疗机构提供优质的数据服务以及良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好的用户体验。7*24小时在线服务。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我的收藏：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在器械价格，配置查询后可以对该条价格信息进行收藏，在我的收藏里可以统一进行查看，下载。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100" w:beforeAutospacing="0" w:after="80" w:afterAutospacing="0" w:line="360" w:lineRule="auto"/>
        <w:ind w:right="0" w:rightChars="0" w:firstLine="482" w:firstLineChars="200"/>
        <w:jc w:val="left"/>
        <w:textAlignment w:val="auto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none"/>
          <w:lang w:val="en-US" w:eastAsia="zh-CN"/>
        </w:rPr>
        <w:t>定制开发</w:t>
      </w:r>
      <w:r>
        <w:rPr>
          <w:rFonts w:hint="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根据医院需求可以调整优化平台。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93763"/>
    <w:multiLevelType w:val="singleLevel"/>
    <w:tmpl w:val="EBA93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7A2F3BDE"/>
    <w:rsid w:val="11BB597F"/>
    <w:rsid w:val="15DE18EA"/>
    <w:rsid w:val="26C176BF"/>
    <w:rsid w:val="2C5D30DE"/>
    <w:rsid w:val="3D3369D5"/>
    <w:rsid w:val="43BD2ACB"/>
    <w:rsid w:val="495E3152"/>
    <w:rsid w:val="4A840960"/>
    <w:rsid w:val="6A847972"/>
    <w:rsid w:val="6EB071AE"/>
    <w:rsid w:val="71BA35DD"/>
    <w:rsid w:val="7A2F3BDE"/>
    <w:rsid w:val="7A3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adjustRightInd w:val="0"/>
      <w:spacing w:before="260"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6">
    <w:name w:val="Body Text"/>
    <w:basedOn w:val="1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 w:cstheme="minorBidi"/>
      <w:kern w:val="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spacing w:after="120"/>
      <w:ind w:firstLine="420" w:firstLineChars="100"/>
    </w:pPr>
    <w:rPr>
      <w:rFonts w:ascii="Times New Roman" w:hAnsi="Times New Roman" w:eastAsia="仿宋"/>
      <w:sz w:val="28"/>
    </w:rPr>
  </w:style>
  <w:style w:type="character" w:customStyle="1" w:styleId="1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977</Characters>
  <Lines>0</Lines>
  <Paragraphs>0</Paragraphs>
  <TotalTime>0</TotalTime>
  <ScaleCrop>false</ScaleCrop>
  <LinksUpToDate>false</LinksUpToDate>
  <CharactersWithSpaces>990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2023-09-27T00:43:00Z</dcterms:created>
  <dc:creator>彩彩</dc:creator>
  <cp:lastModifiedBy>朋之屋</cp:lastModifiedBy>
  <dcterms:modified xsi:type="dcterms:W3CDTF">2024-04-17T01:11:00Z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6D587E892C7244F39605D5EC1D7B1925_11</vt:lpwstr>
  </property>
</Properties>
</file>