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99956">
      <w:pPr>
        <w:pStyle w:val="4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智慧云护理二期维保用户需求</w:t>
      </w:r>
    </w:p>
    <w:p w14:paraId="55E98BBF">
      <w:pPr>
        <w:pStyle w:val="19"/>
        <w:bidi w:val="0"/>
        <w:ind w:left="0" w:firstLine="0"/>
      </w:pPr>
      <w:r>
        <w:rPr>
          <w:rFonts w:hint="eastAsia"/>
        </w:rPr>
        <w:t>项目背景</w:t>
      </w:r>
    </w:p>
    <w:p w14:paraId="50315A40">
      <w:pPr>
        <w:pStyle w:val="8"/>
        <w:rPr>
          <w:rFonts w:hint="eastAsia"/>
        </w:rPr>
      </w:pPr>
      <w:r>
        <w:rPr>
          <w:rFonts w:hint="eastAsia"/>
        </w:rPr>
        <w:t>基于遂溪县人民医院的发展思路及战略目标，结合遂溪县人民医院护理信息化现状，本着先进、实用的原则，护理信息化建设的总体目标应为：“以病人为中心”，提供先进的、便捷的、人性化的信息服务达到三级医院信息化标准，为我院护理以及医院的发展战略提供全方位的信息化支撑，并最终实现以下目标：</w:t>
      </w:r>
    </w:p>
    <w:p w14:paraId="5CEA81D2">
      <w:pPr>
        <w:pStyle w:val="8"/>
        <w:rPr>
          <w:rFonts w:hint="eastAsia"/>
        </w:rPr>
      </w:pPr>
      <w:r>
        <w:rPr>
          <w:rFonts w:hint="eastAsia"/>
        </w:rPr>
        <w:t>（一）人性化：本着“以病人为中心”的原则，在系统的每个细节设置都应体现人文关怀，考虑如何设置才能更加的方便患者，方便业务人员，更加人性化。</w:t>
      </w:r>
    </w:p>
    <w:p w14:paraId="6F84527B">
      <w:pPr>
        <w:pStyle w:val="8"/>
        <w:rPr>
          <w:rFonts w:hint="eastAsia"/>
        </w:rPr>
      </w:pPr>
      <w:r>
        <w:rPr>
          <w:rFonts w:hint="eastAsia"/>
        </w:rPr>
        <w:t>（二）智能化：应突出智能的特点，减少人工环节，增强自动化的程度。</w:t>
      </w:r>
    </w:p>
    <w:p w14:paraId="4D78FA4A">
      <w:pPr>
        <w:pStyle w:val="8"/>
        <w:rPr>
          <w:rFonts w:hint="eastAsia"/>
        </w:rPr>
      </w:pPr>
      <w:r>
        <w:rPr>
          <w:rFonts w:hint="eastAsia"/>
        </w:rPr>
        <w:t>（三）无纸化：信息化建设中，通过电子病历、电子办公、综合统计分析等应用建设使护理乃至各级业务操作逐步走向无纸化。</w:t>
      </w:r>
    </w:p>
    <w:p w14:paraId="5D6E21CB">
      <w:pPr>
        <w:pStyle w:val="8"/>
      </w:pPr>
      <w:r>
        <w:rPr>
          <w:rFonts w:hint="eastAsia"/>
        </w:rPr>
        <w:t>因我院发展需要，对现有移动护理系统进行功能升级改造，内容包括系统软件升级、其配套硬件设备的安装调试、集成、技术支持、运行维护、项目验收、技术培训及售后服务等。</w:t>
      </w:r>
    </w:p>
    <w:p w14:paraId="7B1050DA">
      <w:pPr>
        <w:pStyle w:val="19"/>
        <w:bidi w:val="0"/>
        <w:ind w:left="0" w:firstLine="0"/>
      </w:pPr>
      <w:r>
        <w:rPr>
          <w:rFonts w:hint="eastAsia"/>
        </w:rPr>
        <w:t>建设目标</w:t>
      </w:r>
    </w:p>
    <w:p w14:paraId="07CE63FD">
      <w:pPr>
        <w:bidi w:val="0"/>
        <w:ind w:firstLine="883"/>
        <w:rPr>
          <w:rFonts w:ascii="Calibri" w:hAnsi="Calibri" w:eastAsia="宋体" w:cs="Calibri"/>
        </w:rPr>
      </w:pPr>
      <w:r>
        <w:rPr>
          <w:rFonts w:hint="eastAsia" w:ascii="Calibri" w:hAnsi="Calibri" w:eastAsia="宋体" w:cs="Calibri"/>
          <w:lang w:val="en-US" w:eastAsia="zh-CN"/>
        </w:rPr>
        <w:t>基于遂溪县人民医院的发展思路及战略目标，计划对医院现有智慧护理系统配套服务进行升级改造，内容包括网络升级服务、硬件设备维护升级服务、安装调试、技术培训及售后服务。</w:t>
      </w:r>
    </w:p>
    <w:p w14:paraId="133A947F">
      <w:pPr>
        <w:pStyle w:val="19"/>
        <w:bidi w:val="0"/>
        <w:ind w:left="0" w:firstLine="0"/>
      </w:pPr>
      <w:r>
        <w:rPr>
          <w:rFonts w:hint="eastAsia"/>
        </w:rPr>
        <w:t>建设内容</w:t>
      </w:r>
    </w:p>
    <w:tbl>
      <w:tblPr>
        <w:tblStyle w:val="1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779"/>
        <w:gridCol w:w="2685"/>
        <w:gridCol w:w="1490"/>
      </w:tblGrid>
      <w:tr w14:paraId="569B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F13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1440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9CD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系统大类</w:t>
            </w:r>
          </w:p>
        </w:tc>
        <w:tc>
          <w:tcPr>
            <w:tcW w:w="1391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275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子系统名称</w:t>
            </w:r>
          </w:p>
        </w:tc>
        <w:tc>
          <w:tcPr>
            <w:tcW w:w="77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4C6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</w:tr>
      <w:tr w14:paraId="7EFF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5" w:type="pct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DB1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智慧云护理项目二期维保</w:t>
            </w:r>
          </w:p>
        </w:tc>
        <w:tc>
          <w:tcPr>
            <w:tcW w:w="1440" w:type="pct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8B6D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智慧云护理系统</w:t>
            </w:r>
          </w:p>
        </w:tc>
        <w:tc>
          <w:tcPr>
            <w:tcW w:w="1391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D044A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智慧云护理系统服务</w:t>
            </w:r>
          </w:p>
        </w:tc>
        <w:tc>
          <w:tcPr>
            <w:tcW w:w="77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35CE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1项</w:t>
            </w:r>
          </w:p>
        </w:tc>
      </w:tr>
      <w:tr w14:paraId="5CAA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46C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E56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91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7968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智慧云护理专线</w:t>
            </w:r>
          </w:p>
        </w:tc>
        <w:tc>
          <w:tcPr>
            <w:tcW w:w="77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DF8B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1条</w:t>
            </w:r>
          </w:p>
        </w:tc>
      </w:tr>
      <w:tr w14:paraId="670F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906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D8A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91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8A61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移动套餐服务</w:t>
            </w:r>
          </w:p>
        </w:tc>
        <w:tc>
          <w:tcPr>
            <w:tcW w:w="77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CC2FA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1项</w:t>
            </w:r>
          </w:p>
        </w:tc>
      </w:tr>
    </w:tbl>
    <w:p w14:paraId="6830F3D6">
      <w:pPr>
        <w:pStyle w:val="8"/>
      </w:pPr>
    </w:p>
    <w:p w14:paraId="0B0C35E7">
      <w:pPr>
        <w:pStyle w:val="19"/>
        <w:bidi w:val="0"/>
        <w:ind w:left="0" w:firstLine="0"/>
      </w:pPr>
      <w:r>
        <w:rPr>
          <w:rFonts w:hint="eastAsia"/>
        </w:rPr>
        <w:t>社会效益</w:t>
      </w:r>
    </w:p>
    <w:p w14:paraId="71A3D96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随着医院的智慧云护理的应用稳步运行，将优化了医院的工作流程，提高了护理工作的质量和效率，使责任护士有更多时间与患者沟通，从而提供安全、有效、方便、满意的优质护理服务。</w:t>
      </w:r>
    </w:p>
    <w:p w14:paraId="54F53287">
      <w:pPr>
        <w:pStyle w:val="8"/>
      </w:pPr>
    </w:p>
    <w:p w14:paraId="55D8B374">
      <w:pPr>
        <w:keepNext/>
        <w:keepLines/>
        <w:widowControl w:val="0"/>
        <w:numPr>
          <w:ilvl w:val="0"/>
          <w:numId w:val="2"/>
        </w:numPr>
        <w:bidi w:val="0"/>
        <w:spacing w:line="360" w:lineRule="auto"/>
        <w:ind w:firstLine="562" w:firstLineChars="200"/>
        <w:jc w:val="both"/>
        <w:outlineLvl w:val="0"/>
        <w:rPr>
          <w:rFonts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  <w:t>技术需求及参数</w:t>
      </w:r>
    </w:p>
    <w:p w14:paraId="1356A220">
      <w:pPr>
        <w:keepNext/>
        <w:keepLines/>
        <w:widowControl w:val="0"/>
        <w:numPr>
          <w:ilvl w:val="1"/>
          <w:numId w:val="0"/>
        </w:numPr>
        <w:bidi w:val="0"/>
        <w:spacing w:before="260" w:beforeLines="0" w:beforeAutospacing="0" w:after="260" w:afterLines="0" w:afterAutospacing="0" w:line="360" w:lineRule="auto"/>
        <w:ind w:left="567" w:leftChars="0" w:hanging="567" w:firstLineChars="0"/>
        <w:jc w:val="both"/>
        <w:outlineLvl w:val="1"/>
        <w:rPr>
          <w:rFonts w:hint="eastAsia" w:ascii="Arial" w:hAnsi="Arial" w:eastAsia="宋体" w:cs="Calibri"/>
          <w:b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/>
          <w:kern w:val="2"/>
          <w:sz w:val="28"/>
          <w:szCs w:val="24"/>
          <w:highlight w:val="none"/>
          <w:lang w:val="en-US" w:eastAsia="zh-CN" w:bidi="ar-SA"/>
        </w:rPr>
        <w:t>1.1</w:t>
      </w:r>
      <w:r>
        <w:rPr>
          <w:rFonts w:hint="eastAsia" w:ascii="Arial" w:hAnsi="Arial" w:eastAsia="宋体" w:cs="Calibri"/>
          <w:b/>
          <w:kern w:val="2"/>
          <w:sz w:val="28"/>
          <w:szCs w:val="24"/>
          <w:highlight w:val="none"/>
          <w:lang w:val="en-US" w:eastAsia="zh-CN" w:bidi="ar-SA"/>
        </w:rPr>
        <w:t>智慧云护理系统服务</w:t>
      </w:r>
    </w:p>
    <w:tbl>
      <w:tblPr>
        <w:tblStyle w:val="1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323"/>
      </w:tblGrid>
      <w:tr w14:paraId="1676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D188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系统概述</w:t>
            </w:r>
          </w:p>
        </w:tc>
        <w:tc>
          <w:tcPr>
            <w:tcW w:w="4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D6390">
            <w:pPr>
              <w:bidi w:val="0"/>
              <w:ind w:left="0" w:leftChars="0" w:firstLine="0" w:firstLineChars="0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eastAsia="宋体" w:cs="Calibri"/>
              </w:rPr>
              <w:t>移动护理</w:t>
            </w:r>
            <w:r>
              <w:rPr>
                <w:rFonts w:hint="eastAsia" w:ascii="Calibri" w:hAnsi="Calibri" w:eastAsia="宋体" w:cs="Calibri"/>
                <w:lang w:eastAsia="zh-CN"/>
              </w:rPr>
              <w:t>系统</w:t>
            </w:r>
          </w:p>
        </w:tc>
      </w:tr>
      <w:tr w14:paraId="236F9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6C80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功能要求</w:t>
            </w: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553EA">
            <w:pPr>
              <w:bidi w:val="0"/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提供1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</w:t>
            </w:r>
            <w:r>
              <w:rPr>
                <w:rFonts w:hint="eastAsia" w:ascii="Calibri" w:hAnsi="Calibri" w:eastAsia="宋体" w:cs="Calibri"/>
              </w:rPr>
              <w:t>0套5G移动护理PDA服务，承载移动护理系统满足日常运行</w:t>
            </w:r>
          </w:p>
        </w:tc>
      </w:tr>
      <w:tr w14:paraId="6FFA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BC93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详细要求</w:t>
            </w: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74AAF0">
            <w:pPr>
              <w:bidi w:val="0"/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具备专业二维扫描引擎，支持扫描一维和二维码，支持实现床旁信息采集、医嘱条码化管理</w:t>
            </w:r>
          </w:p>
        </w:tc>
      </w:tr>
      <w:tr w14:paraId="2272B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160D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CB67C7">
            <w:pPr>
              <w:bidi w:val="0"/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移动</w:t>
            </w:r>
            <w:r>
              <w:rPr>
                <w:rFonts w:hint="eastAsia" w:ascii="Calibri" w:hAnsi="Calibri" w:eastAsia="宋体" w:cs="Calibri"/>
                <w:lang w:eastAsia="zh-CN"/>
              </w:rPr>
              <w:t>护理</w:t>
            </w:r>
            <w:r>
              <w:rPr>
                <w:rFonts w:hint="eastAsia" w:ascii="Calibri" w:hAnsi="Calibri" w:eastAsia="宋体" w:cs="Calibri"/>
              </w:rPr>
              <w:t>系统，支持通过NFC、蓝牙、扫码二维码方式，快速实现复制其他设备部分设置，方便快捷配置；系统自带安全管理桌面，限制使用指定APP和功能</w:t>
            </w:r>
          </w:p>
        </w:tc>
      </w:tr>
      <w:tr w14:paraId="7D3A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FAF5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F7AF89">
            <w:pPr>
              <w:bidi w:val="0"/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移动端包含患者管理、医嘱闭环管理、信息查询、医嘱智能管理、系统管理等功能</w:t>
            </w:r>
          </w:p>
        </w:tc>
      </w:tr>
      <w:tr w14:paraId="2460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9D1C">
            <w:pPr>
              <w:widowControl/>
              <w:ind w:firstLine="883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091793">
            <w:pPr>
              <w:bidi w:val="0"/>
              <w:ind w:left="0" w:leftChars="0" w:firstLine="0" w:firstLineChars="0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eastAsia="宋体" w:cs="Calibri"/>
                <w:lang w:eastAsia="zh-CN"/>
              </w:rPr>
              <w:t>桌面端包含患者信息、条码管理、体温单管理、医嘱管理、账号管理、数据字典、床位维护、设备管理等功能</w:t>
            </w:r>
          </w:p>
        </w:tc>
      </w:tr>
    </w:tbl>
    <w:p w14:paraId="1A12B147">
      <w:pPr>
        <w:keepNext/>
        <w:keepLines/>
        <w:widowControl w:val="0"/>
        <w:numPr>
          <w:ilvl w:val="1"/>
          <w:numId w:val="0"/>
        </w:numPr>
        <w:bidi w:val="0"/>
        <w:spacing w:before="260" w:beforeLines="0" w:beforeAutospacing="0" w:after="260" w:afterLines="0" w:afterAutospacing="0" w:line="360" w:lineRule="auto"/>
        <w:ind w:left="567" w:leftChars="0" w:hanging="567" w:firstLineChars="0"/>
        <w:jc w:val="both"/>
        <w:outlineLvl w:val="1"/>
        <w:rPr>
          <w:rFonts w:ascii="Arial" w:hAnsi="Arial" w:eastAsia="宋体" w:cs="Calibri"/>
          <w:b/>
          <w:kern w:val="2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kern w:val="2"/>
          <w:sz w:val="28"/>
          <w:szCs w:val="24"/>
          <w:lang w:val="en-US" w:eastAsia="zh-CN" w:bidi="ar-SA"/>
        </w:rPr>
        <w:t>1.2</w:t>
      </w:r>
      <w:r>
        <w:rPr>
          <w:rFonts w:hint="eastAsia" w:ascii="Arial" w:hAnsi="Arial" w:eastAsia="宋体" w:cs="Calibri"/>
          <w:b/>
          <w:kern w:val="2"/>
          <w:sz w:val="28"/>
          <w:szCs w:val="24"/>
          <w:lang w:val="en-US" w:eastAsia="zh-CN" w:bidi="ar-SA"/>
        </w:rPr>
        <w:t>智慧云护理专线</w:t>
      </w:r>
    </w:p>
    <w:tbl>
      <w:tblPr>
        <w:tblStyle w:val="1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323"/>
      </w:tblGrid>
      <w:tr w14:paraId="676BA867">
        <w:trPr>
          <w:jc w:val="center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414B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系统概述</w:t>
            </w:r>
          </w:p>
        </w:tc>
        <w:tc>
          <w:tcPr>
            <w:tcW w:w="4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373D2">
            <w:pPr>
              <w:bidi w:val="0"/>
              <w:ind w:left="0" w:leftChars="0" w:firstLine="0" w:firstLineChars="0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专线</w:t>
            </w:r>
          </w:p>
        </w:tc>
      </w:tr>
      <w:tr w14:paraId="7451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59FB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功能要求</w:t>
            </w: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72523">
            <w:pPr>
              <w:bidi w:val="0"/>
              <w:ind w:left="0" w:leftChars="0" w:firstLine="0" w:firstLineChars="0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/</w:t>
            </w:r>
          </w:p>
        </w:tc>
      </w:tr>
      <w:tr w14:paraId="391B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E731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详细要求</w:t>
            </w: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C0399D">
            <w:pPr>
              <w:bidi w:val="0"/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提供</w:t>
            </w:r>
            <w:r>
              <w:rPr>
                <w:rFonts w:hint="eastAsia" w:ascii="Calibri" w:hAnsi="Calibri" w:eastAsia="宋体" w:cs="Calibri"/>
              </w:rPr>
              <w:t>1条10M上下行对称云护理专线</w:t>
            </w:r>
          </w:p>
        </w:tc>
      </w:tr>
    </w:tbl>
    <w:p w14:paraId="2E1687C4">
      <w:pPr>
        <w:widowControl w:val="0"/>
        <w:spacing w:line="360" w:lineRule="auto"/>
        <w:ind w:left="0" w:leftChars="0" w:firstLine="0" w:firstLineChars="0"/>
        <w:jc w:val="both"/>
        <w:rPr>
          <w:rFonts w:ascii="Times New Roman" w:hAnsi="Times New Roman" w:eastAsia="宋体" w:cstheme="minorBidi"/>
          <w:kern w:val="0"/>
          <w:sz w:val="24"/>
          <w:szCs w:val="24"/>
          <w:lang w:val="en-US" w:eastAsia="zh-CN" w:bidi="ar-SA"/>
        </w:rPr>
      </w:pPr>
    </w:p>
    <w:p w14:paraId="5C06ECC9">
      <w:pPr>
        <w:keepNext/>
        <w:keepLines/>
        <w:widowControl w:val="0"/>
        <w:numPr>
          <w:ilvl w:val="1"/>
          <w:numId w:val="0"/>
        </w:numPr>
        <w:bidi w:val="0"/>
        <w:spacing w:before="260" w:beforeLines="0" w:beforeAutospacing="0" w:after="260" w:afterLines="0" w:afterAutospacing="0" w:line="360" w:lineRule="auto"/>
        <w:ind w:left="567" w:leftChars="0" w:hanging="567" w:firstLineChars="0"/>
        <w:jc w:val="both"/>
        <w:outlineLvl w:val="1"/>
        <w:rPr>
          <w:rFonts w:ascii="Arial" w:hAnsi="Arial" w:eastAsia="宋体" w:cs="Calibri"/>
          <w:b/>
          <w:kern w:val="2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kern w:val="2"/>
          <w:sz w:val="28"/>
          <w:szCs w:val="24"/>
          <w:lang w:val="en-US" w:eastAsia="zh-CN" w:bidi="ar-SA"/>
        </w:rPr>
        <w:t>1.3</w:t>
      </w:r>
      <w:r>
        <w:rPr>
          <w:rFonts w:hint="eastAsia" w:ascii="Arial" w:hAnsi="Arial" w:eastAsia="宋体" w:cs="Calibri"/>
          <w:b/>
          <w:kern w:val="2"/>
          <w:sz w:val="28"/>
          <w:szCs w:val="24"/>
          <w:lang w:val="en-US" w:eastAsia="zh-CN" w:bidi="ar-SA"/>
        </w:rPr>
        <w:t>移动套餐服务</w:t>
      </w:r>
    </w:p>
    <w:tbl>
      <w:tblPr>
        <w:tblStyle w:val="1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321"/>
      </w:tblGrid>
      <w:tr w14:paraId="251E1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A3A9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系统概述</w:t>
            </w:r>
          </w:p>
        </w:tc>
        <w:tc>
          <w:tcPr>
            <w:tcW w:w="4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3541A">
            <w:pPr>
              <w:bidi w:val="0"/>
              <w:ind w:left="0" w:leftChars="0" w:firstLine="0" w:firstLineChars="0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移动套餐服务</w:t>
            </w:r>
          </w:p>
        </w:tc>
      </w:tr>
      <w:tr w14:paraId="7E008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A094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功能要求</w:t>
            </w: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94E6C">
            <w:pPr>
              <w:bidi w:val="0"/>
              <w:ind w:left="0" w:leftChars="0" w:firstLine="0" w:firstLineChars="0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120张PDA终端流量套餐</w:t>
            </w:r>
          </w:p>
        </w:tc>
      </w:tr>
      <w:tr w14:paraId="5D87A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8DCC5D">
            <w:pPr>
              <w:widowControl/>
              <w:ind w:left="0" w:leftChars="0" w:firstLine="0" w:firstLineChars="0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详细要求</w:t>
            </w:r>
          </w:p>
        </w:tc>
        <w:tc>
          <w:tcPr>
            <w:tcW w:w="4224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03CD3E5">
            <w:pPr>
              <w:bidi w:val="0"/>
              <w:ind w:left="0" w:leftChars="0" w:firstLine="0" w:firstLineChars="0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流量：国内通用流量不少于50G/月/户</w:t>
            </w:r>
          </w:p>
        </w:tc>
      </w:tr>
      <w:tr w14:paraId="1BE3D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E1E2">
            <w:pPr>
              <w:widowControl/>
              <w:ind w:left="0" w:leftChars="0" w:firstLine="0" w:firstLineChars="0"/>
              <w:rPr>
                <w:rFonts w:hint="eastAsia" w:ascii="宋体" w:hAnsi="宋体" w:eastAsia="宋体" w:cs="宋体"/>
                <w:b/>
                <w:kern w:val="0"/>
              </w:rPr>
            </w:pPr>
          </w:p>
        </w:tc>
        <w:tc>
          <w:tcPr>
            <w:tcW w:w="4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5D93B3">
            <w:pPr>
              <w:bidi w:val="0"/>
              <w:ind w:left="0" w:leftChars="0" w:firstLine="0" w:firstLineChars="0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服务120户号码/月。</w:t>
            </w:r>
          </w:p>
        </w:tc>
      </w:tr>
    </w:tbl>
    <w:p w14:paraId="41AF3ECD">
      <w:pPr>
        <w:pStyle w:val="3"/>
      </w:pPr>
    </w:p>
    <w:p w14:paraId="5E1F15EA">
      <w:pPr>
        <w:pStyle w:val="3"/>
      </w:pPr>
    </w:p>
    <w:p w14:paraId="1DF84E8B">
      <w:pPr>
        <w:keepNext/>
        <w:keepLines/>
        <w:widowControl w:val="0"/>
        <w:numPr>
          <w:ilvl w:val="0"/>
          <w:numId w:val="0"/>
        </w:numPr>
        <w:bidi w:val="0"/>
        <w:spacing w:line="360" w:lineRule="auto"/>
        <w:ind w:left="0" w:leftChars="0" w:firstLine="0" w:firstLineChars="0"/>
        <w:jc w:val="both"/>
        <w:outlineLvl w:val="0"/>
        <w:rPr>
          <w:rFonts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44"/>
          <w:sz w:val="28"/>
          <w:szCs w:val="28"/>
          <w:lang w:val="en-US" w:eastAsia="zh-CN" w:bidi="ar-SA"/>
        </w:rPr>
        <w:t>2.</w:t>
      </w:r>
      <w:r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  <w:t>其他要求</w:t>
      </w:r>
    </w:p>
    <w:p w14:paraId="2265E3B0">
      <w:pPr>
        <w:widowControl/>
        <w:numPr>
          <w:ilvl w:val="0"/>
          <w:numId w:val="0"/>
        </w:numPr>
        <w:spacing w:line="360" w:lineRule="auto"/>
        <w:ind w:left="425" w:leftChars="0" w:hanging="425" w:firstLineChars="0"/>
        <w:jc w:val="left"/>
        <w:rPr>
          <w:rFonts w:ascii="宋体" w:hAnsi="宋体" w:eastAsia="宋体" w:cs="宋体"/>
          <w:kern w:val="0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0"/>
        </w:rPr>
        <w:t>工期：</w:t>
      </w:r>
      <w:r>
        <w:rPr>
          <w:rFonts w:hint="eastAsia" w:ascii="宋体" w:hAnsi="宋体" w:eastAsia="宋体" w:cs="宋体"/>
          <w:kern w:val="0"/>
          <w:lang w:val="en-US" w:eastAsia="zh-CN"/>
        </w:rPr>
        <w:t>30天</w:t>
      </w:r>
    </w:p>
    <w:p w14:paraId="58A47309">
      <w:pPr>
        <w:widowControl/>
        <w:numPr>
          <w:ilvl w:val="0"/>
          <w:numId w:val="0"/>
        </w:numPr>
        <w:spacing w:line="360" w:lineRule="auto"/>
        <w:ind w:left="425" w:leftChars="0" w:hanging="425" w:firstLineChars="0"/>
        <w:jc w:val="left"/>
        <w:rPr>
          <w:rFonts w:ascii="宋体" w:hAnsi="宋体" w:eastAsia="宋体" w:cs="宋体"/>
          <w:kern w:val="0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kern w:val="0"/>
        </w:rPr>
        <w:t>质量保证期：</w:t>
      </w:r>
      <w:r>
        <w:rPr>
          <w:rFonts w:hint="eastAsia" w:ascii="宋体" w:hAnsi="宋体" w:eastAsia="宋体" w:cs="宋体"/>
          <w:kern w:val="0"/>
          <w:lang w:val="en-US" w:eastAsia="zh-CN"/>
        </w:rPr>
        <w:t>一年</w:t>
      </w:r>
    </w:p>
    <w:p w14:paraId="5D612933">
      <w:pPr>
        <w:spacing w:line="360" w:lineRule="auto"/>
        <w:ind w:left="0" w:leftChars="0" w:firstLine="0" w:firstLineChars="0"/>
        <w:rPr>
          <w:rFonts w:ascii="宋体" w:hAnsi="宋体" w:eastAsia="宋体" w:cs="宋体"/>
          <w:kern w:val="0"/>
          <w:highlight w:val="yellow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Calibri"/>
          <w:color w:val="000000"/>
          <w:sz w:val="24"/>
        </w:rPr>
        <w:t>应用软件免费维护期从合同标的验收合格之日算起</w:t>
      </w:r>
      <w:r>
        <w:rPr>
          <w:rFonts w:hint="eastAsia" w:ascii="宋体" w:hAnsi="宋体" w:eastAsia="宋体" w:cs="Calibri"/>
          <w:color w:val="000000"/>
          <w:sz w:val="24"/>
          <w:lang w:eastAsia="zh-CN"/>
        </w:rPr>
        <w:t>，期限为</w:t>
      </w:r>
      <w:r>
        <w:rPr>
          <w:rFonts w:hint="eastAsia" w:ascii="宋体" w:hAnsi="宋体" w:eastAsia="宋体" w:cs="Calibri"/>
          <w:color w:val="000000"/>
          <w:sz w:val="24"/>
          <w:lang w:val="en-US" w:eastAsia="zh-CN"/>
        </w:rPr>
        <w:t>1年。</w:t>
      </w:r>
      <w:r>
        <w:rPr>
          <w:rFonts w:hint="eastAsia" w:ascii="宋体" w:hAnsi="宋体" w:eastAsia="宋体" w:cs="Calibri"/>
          <w:color w:val="000000"/>
          <w:sz w:val="24"/>
        </w:rPr>
        <w:t>免费维护期结束前，须由乙方和甲方进行一次全面检查，任何缺陷必须由乙方负责修复，在修复之后，乙方应将缺陷原因、修复内容、完成修理及恢复正常的时间和日期等报告给甲方，形成项目总结报告。</w:t>
      </w:r>
    </w:p>
    <w:p w14:paraId="581B9EED">
      <w:pPr>
        <w:keepNext/>
        <w:keepLines/>
        <w:widowControl w:val="0"/>
        <w:numPr>
          <w:ilvl w:val="0"/>
          <w:numId w:val="3"/>
        </w:numPr>
        <w:tabs>
          <w:tab w:val="clear" w:pos="312"/>
        </w:tabs>
        <w:bidi w:val="0"/>
        <w:spacing w:line="360" w:lineRule="auto"/>
        <w:ind w:left="0" w:leftChars="0" w:firstLine="0" w:firstLineChars="0"/>
        <w:jc w:val="both"/>
        <w:outlineLvl w:val="0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技术支持服务：</w:t>
      </w:r>
    </w:p>
    <w:p w14:paraId="374DCBC0">
      <w:pPr>
        <w:numPr>
          <w:ilvl w:val="0"/>
          <w:numId w:val="0"/>
        </w:numPr>
        <w:ind w:firstLine="883"/>
        <w:rPr>
          <w:rFonts w:hint="eastAsia" w:ascii="宋体" w:hAnsi="宋体" w:eastAsia="宋体" w:cs="Calibri"/>
          <w:color w:val="000000"/>
          <w:sz w:val="24"/>
        </w:rPr>
      </w:pPr>
      <w:r>
        <w:rPr>
          <w:rFonts w:hint="eastAsia" w:ascii="宋体" w:hAnsi="宋体" w:eastAsia="宋体" w:cs="Calibri"/>
          <w:color w:val="000000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宋体" w:hAnsi="宋体" w:eastAsia="宋体" w:cs="Calibri"/>
          <w:color w:val="000000"/>
          <w:sz w:val="24"/>
        </w:rPr>
        <w:t>在免费维护期内，乙方提供技术支持和指导，以及系统/软件的局部改进完善以及故障情况下的现场问题解决</w:t>
      </w:r>
    </w:p>
    <w:p w14:paraId="2A00F556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Times New Roman" w:hAnsi="Times New Roman" w:eastAsia="宋体" w:cstheme="minorBidi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0"/>
          <w:sz w:val="24"/>
          <w:szCs w:val="24"/>
          <w:lang w:val="en-US" w:eastAsia="zh-CN" w:bidi="ar-SA"/>
        </w:rPr>
        <w:t>（2）</w:t>
      </w:r>
      <w:r>
        <w:rPr>
          <w:rFonts w:hint="eastAsia" w:ascii="宋体" w:hAnsi="宋体" w:eastAsia="宋体" w:cstheme="minorBidi"/>
          <w:kern w:val="0"/>
          <w:sz w:val="24"/>
          <w:szCs w:val="24"/>
          <w:lang w:val="en-US" w:eastAsia="zh-CN" w:bidi="ar-SA"/>
        </w:rPr>
        <w:t>乙方每周7*24小时服务热线，安排合格的技术工程师提供技术热线。</w:t>
      </w:r>
    </w:p>
    <w:p w14:paraId="53DFD563">
      <w:pPr>
        <w:spacing w:line="360" w:lineRule="auto"/>
        <w:ind w:left="0" w:leftChars="0" w:firstLine="0" w:firstLineChars="0"/>
        <w:rPr>
          <w:rFonts w:ascii="宋体" w:hAnsi="宋体" w:eastAsia="宋体" w:cs="宋体"/>
          <w:sz w:val="24"/>
          <w:szCs w:val="21"/>
        </w:rPr>
      </w:pPr>
      <w:r>
        <w:rPr>
          <w:rFonts w:hint="eastAsia" w:ascii="Times New Roman" w:hAnsi="Times New Roman" w:eastAsia="宋体" w:cstheme="minorBidi"/>
          <w:kern w:val="0"/>
          <w:sz w:val="24"/>
          <w:szCs w:val="24"/>
          <w:lang w:val="en-US" w:eastAsia="zh-CN" w:bidi="ar-SA"/>
        </w:rPr>
        <w:t>（3）</w:t>
      </w:r>
      <w:r>
        <w:rPr>
          <w:rFonts w:hint="eastAsia" w:ascii="宋体" w:hAnsi="宋体" w:eastAsia="宋体" w:cs="Calibri"/>
          <w:sz w:val="24"/>
        </w:rPr>
        <w:t>如果项目实施产出物或项目在质保期内出现一般性故障，乙方应在接到甲方报修通知内</w:t>
      </w:r>
      <w:r>
        <w:rPr>
          <w:rFonts w:hint="eastAsia" w:ascii="宋体" w:hAnsi="宋体" w:eastAsia="宋体" w:cs="Calibri"/>
          <w:sz w:val="24"/>
          <w:u w:val="single"/>
        </w:rPr>
        <w:t xml:space="preserve"> </w:t>
      </w:r>
      <w:r>
        <w:rPr>
          <w:rFonts w:hint="eastAsia" w:ascii="宋体" w:hAnsi="宋体" w:eastAsia="宋体" w:cs="Calibri"/>
          <w:sz w:val="24"/>
          <w:szCs w:val="24"/>
          <w:u w:val="single"/>
        </w:rPr>
        <w:t xml:space="preserve">0.5 </w:t>
      </w:r>
      <w:r>
        <w:rPr>
          <w:rFonts w:hint="eastAsia" w:ascii="宋体" w:hAnsi="宋体" w:eastAsia="宋体" w:cs="Calibri"/>
          <w:sz w:val="24"/>
        </w:rPr>
        <w:t>小时内（含本数）做出处理响应；如果项目实施产出物或项目在质保期内出现重大故障，乙方应立即派遣工程技术人员用最快捷的交通工具在</w:t>
      </w:r>
      <w:r>
        <w:rPr>
          <w:rFonts w:hint="eastAsia" w:ascii="宋体" w:hAnsi="宋体" w:eastAsia="宋体" w:cs="Calibri"/>
          <w:sz w:val="24"/>
          <w:u w:val="single"/>
        </w:rPr>
        <w:t xml:space="preserve">  </w:t>
      </w:r>
      <w:r>
        <w:rPr>
          <w:rFonts w:hint="eastAsia" w:ascii="宋体" w:hAnsi="宋体" w:eastAsia="宋体" w:cs="Calibri"/>
          <w:sz w:val="24"/>
          <w:szCs w:val="24"/>
          <w:u w:val="single"/>
        </w:rPr>
        <w:t xml:space="preserve">5  </w:t>
      </w:r>
      <w:r>
        <w:rPr>
          <w:rFonts w:hint="eastAsia" w:ascii="宋体" w:hAnsi="宋体" w:eastAsia="宋体" w:cs="Calibri"/>
          <w:sz w:val="24"/>
        </w:rPr>
        <w:t>小时内（含本数）往达现场处理。乙方需</w:t>
      </w:r>
      <w:r>
        <w:rPr>
          <w:rFonts w:hint="eastAsia" w:ascii="宋体" w:hAnsi="宋体" w:eastAsia="宋体" w:cs="宋体"/>
          <w:sz w:val="24"/>
          <w:szCs w:val="21"/>
        </w:rPr>
        <w:t>提出解决方案，工作至故障修妥完全恢复正常服务为止，修复时间不超过</w:t>
      </w:r>
      <w:r>
        <w:rPr>
          <w:rFonts w:hint="eastAsia" w:ascii="宋体" w:hAnsi="宋体" w:eastAsia="宋体" w:cs="宋体"/>
          <w:sz w:val="24"/>
          <w:szCs w:val="21"/>
          <w:u w:val="single"/>
        </w:rPr>
        <w:t xml:space="preserve">  3  </w:t>
      </w:r>
      <w:r>
        <w:rPr>
          <w:rFonts w:hint="eastAsia" w:ascii="宋体" w:hAnsi="宋体" w:eastAsia="宋体" w:cs="宋体"/>
          <w:sz w:val="24"/>
          <w:szCs w:val="21"/>
        </w:rPr>
        <w:t>个工作日。</w:t>
      </w:r>
    </w:p>
    <w:p w14:paraId="5DBC410F">
      <w:pPr>
        <w:spacing w:line="360" w:lineRule="auto"/>
        <w:ind w:left="0" w:leftChars="0" w:firstLine="0" w:firstLineChars="0"/>
        <w:rPr>
          <w:rFonts w:hint="default" w:ascii="宋体" w:hAnsi="宋体" w:eastAsia="宋体" w:cs="宋体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0"/>
          <w:sz w:val="24"/>
          <w:szCs w:val="24"/>
          <w:lang w:val="en-US" w:eastAsia="zh-CN" w:bidi="ar-SA"/>
        </w:rPr>
        <w:t>（4）</w:t>
      </w:r>
      <w:r>
        <w:rPr>
          <w:rFonts w:hint="eastAsia" w:ascii="宋体" w:hAnsi="宋体" w:eastAsia="宋体" w:cs="Calibri"/>
          <w:sz w:val="24"/>
        </w:rPr>
        <w:t>乙方应作出无推诿承诺。即乙方在收到甲方报修通知及要求后，须立即派技术人员到场，全力协助、使系统尽快恢复正常。</w:t>
      </w:r>
    </w:p>
    <w:p w14:paraId="01B50064">
      <w:pPr>
        <w:keepNext/>
        <w:keepLines/>
        <w:widowControl w:val="0"/>
        <w:numPr>
          <w:ilvl w:val="0"/>
          <w:numId w:val="3"/>
        </w:numPr>
        <w:tabs>
          <w:tab w:val="clear" w:pos="312"/>
        </w:tabs>
        <w:bidi w:val="0"/>
        <w:spacing w:line="360" w:lineRule="auto"/>
        <w:ind w:left="0" w:leftChars="0" w:firstLine="0" w:firstLineChars="0"/>
        <w:jc w:val="both"/>
        <w:outlineLvl w:val="0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乙方应有专门的维护部门并指定固定技术力量用于系统/软件维护，并向用户提供详细的维护人员清单及其联系方式。以现场服务为主，其它电话、邮件指导、远程维护、技术交流方式不限</w:t>
      </w:r>
    </w:p>
    <w:p w14:paraId="06824BFA">
      <w:pPr>
        <w:keepNext/>
        <w:keepLines/>
        <w:widowControl w:val="0"/>
        <w:numPr>
          <w:ilvl w:val="0"/>
          <w:numId w:val="0"/>
        </w:numPr>
        <w:tabs>
          <w:tab w:val="left" w:pos="420"/>
        </w:tabs>
        <w:bidi w:val="0"/>
        <w:spacing w:line="360" w:lineRule="auto"/>
        <w:ind w:leftChars="200"/>
        <w:jc w:val="both"/>
        <w:outlineLvl w:val="0"/>
        <w:rPr>
          <w:rFonts w:hint="default"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FE11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FE88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FE88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0D351"/>
    <w:multiLevelType w:val="singleLevel"/>
    <w:tmpl w:val="C670D351"/>
    <w:lvl w:ilvl="0" w:tentative="0">
      <w:start w:val="1"/>
      <w:numFmt w:val="chineseCounting"/>
      <w:pStyle w:val="19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11A7E4F1"/>
    <w:multiLevelType w:val="singleLevel"/>
    <w:tmpl w:val="11A7E4F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99759F"/>
    <w:multiLevelType w:val="multilevel"/>
    <w:tmpl w:val="4C99759F"/>
    <w:lvl w:ilvl="0" w:tentative="0">
      <w:start w:val="1"/>
      <w:numFmt w:val="decimal"/>
      <w:isLgl/>
      <w:suff w:val="space"/>
      <w:lvlText w:val="%1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  <w:b/>
        <w:bCs/>
        <w:sz w:val="28"/>
        <w:szCs w:val="28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420"/>
        </w:tabs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宋体" w:hAnsi="宋体" w:eastAsia="宋体" w:cs="宋体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7A2F3BDE"/>
    <w:rsid w:val="102953AB"/>
    <w:rsid w:val="11BB597F"/>
    <w:rsid w:val="15DE18EA"/>
    <w:rsid w:val="1F222326"/>
    <w:rsid w:val="24D7128A"/>
    <w:rsid w:val="26C176BF"/>
    <w:rsid w:val="2C5D30DE"/>
    <w:rsid w:val="380B2BBF"/>
    <w:rsid w:val="3D3369D5"/>
    <w:rsid w:val="495E3152"/>
    <w:rsid w:val="4A840960"/>
    <w:rsid w:val="520B0DE3"/>
    <w:rsid w:val="604820D1"/>
    <w:rsid w:val="6A847972"/>
    <w:rsid w:val="6EB071AE"/>
    <w:rsid w:val="71BA35DD"/>
    <w:rsid w:val="7A2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jc w:val="left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adjustRightInd w:val="0"/>
      <w:spacing w:before="260" w:beforeLines="0" w:beforeAutospacing="0" w:afterLines="0" w:afterAutospacing="0" w:line="360" w:lineRule="auto"/>
      <w:ind w:firstLine="0" w:firstLineChars="0"/>
      <w:outlineLvl w:val="2"/>
    </w:pPr>
    <w:rPr>
      <w:b/>
      <w:sz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60" w:lineRule="auto"/>
      <w:ind w:firstLine="883" w:firstLineChars="200"/>
    </w:pPr>
    <w:rPr>
      <w:rFonts w:ascii="Times New Roman" w:hAnsi="Times New Roman" w:cstheme="minorBidi"/>
      <w:kern w:val="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2"/>
    <w:next w:val="1"/>
    <w:autoRedefine/>
    <w:qFormat/>
    <w:uiPriority w:val="0"/>
    <w:pPr>
      <w:jc w:val="center"/>
      <w:outlineLvl w:val="0"/>
    </w:pPr>
    <w:rPr>
      <w:rFonts w:ascii="Cambria" w:hAnsi="Cambria" w:eastAsia="宋体" w:cs="Times New Roman"/>
      <w:b/>
      <w:bCs/>
      <w:lang w:val="en-US" w:eastAsia="zh-CN" w:bidi="ar-SA"/>
    </w:rPr>
  </w:style>
  <w:style w:type="paragraph" w:customStyle="1" w:styleId="12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3">
    <w:name w:val="Body Text First Indent"/>
    <w:basedOn w:val="2"/>
    <w:autoRedefine/>
    <w:qFormat/>
    <w:uiPriority w:val="0"/>
    <w:pPr>
      <w:spacing w:after="120"/>
      <w:ind w:firstLine="420" w:firstLineChars="100"/>
    </w:pPr>
    <w:rPr>
      <w:rFonts w:ascii="Times New Roman" w:hAnsi="Times New Roman" w:eastAsia="仿宋"/>
      <w:sz w:val="28"/>
    </w:rPr>
  </w:style>
  <w:style w:type="character" w:customStyle="1" w:styleId="16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">
    <w:name w:val="自定义一级标题"/>
    <w:next w:val="8"/>
    <w:autoRedefine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1900</Words>
  <Characters>2009</Characters>
  <Lines>0</Lines>
  <Paragraphs>0</Paragraphs>
  <TotalTime>0</TotalTime>
  <ScaleCrop>false</ScaleCrop>
  <LinksUpToDate>false</LinksUpToDate>
  <CharactersWithSpaces>2014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2023-09-27T00:43:00Z</dcterms:created>
  <dc:creator>彩彩</dc:creator>
  <cp:lastModifiedBy>朋之屋</cp:lastModifiedBy>
  <dcterms:modified xsi:type="dcterms:W3CDTF">2025-01-24T02:39:43Z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6D587E892C7244F39605D5EC1D7B1925_11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