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99956">
      <w:pPr>
        <w:pStyle w:val="2"/>
        <w:bidi w:val="0"/>
        <w:ind w:left="0" w:leftChars="0" w:firstLine="0" w:firstLineChars="0"/>
        <w:jc w:val="center"/>
        <w:rPr>
          <w:rFonts w:hint="eastAsia"/>
          <w:lang w:val="en-US" w:eastAsia="zh-CN"/>
        </w:rPr>
      </w:pPr>
      <w:r>
        <w:rPr>
          <w:rFonts w:hint="eastAsia"/>
          <w:lang w:val="en-US" w:eastAsia="zh-CN"/>
        </w:rPr>
        <w:t>ICU系统维护用户需求</w:t>
      </w:r>
    </w:p>
    <w:p w14:paraId="32A4A84C">
      <w:pPr>
        <w:pStyle w:val="19"/>
        <w:bidi w:val="0"/>
        <w:rPr>
          <w:rFonts w:hint="default"/>
          <w:lang w:val="en-US" w:eastAsia="zh-CN"/>
        </w:rPr>
      </w:pPr>
      <w:r>
        <w:rPr>
          <w:rFonts w:hint="eastAsia"/>
        </w:rPr>
        <w:t>项目背景</w:t>
      </w:r>
      <w:r>
        <w:rPr>
          <w:rFonts w:hint="default"/>
          <w:lang w:val="en-US" w:eastAsia="zh-CN"/>
        </w:rPr>
        <w:t xml:space="preserve"> </w:t>
      </w:r>
    </w:p>
    <w:p w14:paraId="1FFF648E">
      <w:pPr>
        <w:pStyle w:val="8"/>
        <w:rPr>
          <w:rFonts w:hint="default"/>
          <w:lang w:val="en-US" w:eastAsia="zh-CN"/>
        </w:rPr>
      </w:pPr>
      <w:r>
        <w:rPr>
          <w:rFonts w:hint="default"/>
          <w:lang w:val="en-US" w:eastAsia="zh-CN"/>
        </w:rPr>
        <w:t>通过</w:t>
      </w:r>
      <w:r>
        <w:rPr>
          <w:rFonts w:hint="eastAsia"/>
          <w:lang w:val="en-US" w:eastAsia="zh-CN"/>
        </w:rPr>
        <w:t>重症信息化系统建设，</w:t>
      </w:r>
      <w:r>
        <w:rPr>
          <w:rFonts w:hint="default"/>
          <w:lang w:val="en-US" w:eastAsia="zh-CN"/>
        </w:rPr>
        <w:t>能够将ICU的日常工作标准化、流程化和自动化，极大降低医护人员工作负担，提高了护理质量和工作效率，为真正实现以病人为中心的医护过程以及临床科研信息采集奠定基础。</w:t>
      </w:r>
      <w:r>
        <w:rPr>
          <w:rFonts w:hint="eastAsia"/>
          <w:lang w:val="en-US" w:eastAsia="zh-CN"/>
        </w:rPr>
        <w:t>同时，</w:t>
      </w:r>
      <w:r>
        <w:rPr>
          <w:rFonts w:hint="default"/>
          <w:lang w:val="en-US" w:eastAsia="zh-CN"/>
        </w:rPr>
        <w:t>建立重症监护软件能更好地规范医疗行为，提高重症科室医疗质量。规范管理病人的医疗信息，更好地控制医疗质量，规范医疗行为，堵塞管理工作中的各种漏洞，减少医疗差错事故的发生。</w:t>
      </w:r>
    </w:p>
    <w:p w14:paraId="00795396">
      <w:pPr>
        <w:pStyle w:val="19"/>
        <w:bidi w:val="0"/>
      </w:pPr>
      <w:r>
        <w:rPr>
          <w:rFonts w:hint="eastAsia"/>
        </w:rPr>
        <w:t>建设目标</w:t>
      </w:r>
    </w:p>
    <w:p w14:paraId="17A07903">
      <w:pPr>
        <w:bidi w:val="0"/>
        <w:rPr>
          <w:rFonts w:hint="eastAsia"/>
          <w:lang w:val="en-US" w:eastAsia="zh-CN"/>
        </w:rPr>
      </w:pPr>
      <w:r>
        <w:rPr>
          <w:rFonts w:hint="eastAsia"/>
          <w:lang w:val="en-US" w:eastAsia="zh-CN"/>
        </w:rPr>
        <w:t>以一体化的重症系统为依托全面打造以患者为中心的单病种急救信息化管理平台子系统，一个平台可以支持多个单病种（AKI、脓毒症、ARDS、颅脑损伤等等）信息化建设降低医院建设成本，有效整合重症救治资源。实现业务流程全覆盖，患者救治轨迹完整追溯。推动建立以医院为核心的重点病种数字化急救体系，支撑医院重症医学科业务流程的一体化管理。</w:t>
      </w:r>
    </w:p>
    <w:p w14:paraId="40854978">
      <w:pPr>
        <w:bidi w:val="0"/>
        <w:rPr>
          <w:rFonts w:hint="eastAsia"/>
          <w:lang w:val="en-US" w:eastAsia="zh-CN"/>
        </w:rPr>
      </w:pPr>
      <w:r>
        <w:rPr>
          <w:rFonts w:hint="eastAsia"/>
          <w:lang w:val="en-US" w:eastAsia="zh-CN"/>
        </w:rPr>
        <w:t>一体化重症系统的设计目标在于通过在精细化管理重症患者诊疗过程，尽可能多的收集患者临床信息，集成并且展现给医护人员，帮助医护人员快捷、正确制定诊断和治疗方案。真正实现数据物联管理平台、风险监测预警平台、科室质控管理平台，打造数据、质量、服务、管理、科研五位一体的一体化重症系统。</w:t>
      </w:r>
    </w:p>
    <w:p w14:paraId="618212B3">
      <w:pPr>
        <w:pStyle w:val="19"/>
        <w:bidi w:val="0"/>
      </w:pPr>
      <w:r>
        <w:rPr>
          <w:rFonts w:hint="eastAsia"/>
        </w:rPr>
        <w:t>建设内容</w:t>
      </w:r>
    </w:p>
    <w:p w14:paraId="779D78B3">
      <w:pPr>
        <w:spacing w:line="360" w:lineRule="auto"/>
        <w:ind w:firstLine="480" w:firstLineChars="200"/>
        <w:rPr>
          <w:rFonts w:hint="default" w:ascii="宋体" w:hAnsi="宋体" w:eastAsiaTheme="minorEastAsia"/>
          <w:bCs/>
          <w:sz w:val="24"/>
          <w:szCs w:val="24"/>
          <w:lang w:val="en-US" w:eastAsia="zh-CN"/>
        </w:rPr>
      </w:pPr>
      <w:r>
        <w:rPr>
          <w:rFonts w:hint="eastAsia" w:ascii="宋体" w:hAnsi="宋体"/>
          <w:sz w:val="24"/>
          <w:szCs w:val="24"/>
        </w:rPr>
        <w:t>重症监护软件是以ICU患者为中心的医护一体化解决方案。通过与相关医疗仪器的设备集成，与医院信息系统的信息整合，实现了重症监护患者信息的自动采集与共享。系统能够满足专业科室需求，软件功能主要包括：病房概览子系统、患者管理子系统、临床监护子系统、医疗分析子系统、评分子系统、交班子系统、质控统计子系统、运营管理分析子系统、设备采集子系统、系统集成子系统、基础配置子系统、系统设置子系统。</w:t>
      </w:r>
    </w:p>
    <w:p w14:paraId="06EA8B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项目整体建设内容如下：</w:t>
      </w:r>
    </w:p>
    <w:tbl>
      <w:tblPr>
        <w:tblStyle w:val="14"/>
        <w:tblW w:w="971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5"/>
        <w:gridCol w:w="3612"/>
        <w:gridCol w:w="1187"/>
        <w:gridCol w:w="1187"/>
        <w:gridCol w:w="2547"/>
      </w:tblGrid>
      <w:tr w14:paraId="09C91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244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bookmarkStart w:id="0" w:name="_Toc1843813815"/>
            <w:r>
              <w:rPr>
                <w:rStyle w:val="16"/>
                <w:lang w:val="en-US" w:eastAsia="zh-CN" w:bidi="ar"/>
              </w:rPr>
              <w:t>序号</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88A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建设内容</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20A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Style w:val="17"/>
                <w:lang w:val="en-US" w:eastAsia="zh-CN" w:bidi="ar"/>
              </w:rPr>
              <w:t>单位</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BE0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Style w:val="17"/>
                <w:lang w:val="en-US" w:eastAsia="zh-CN" w:bidi="ar"/>
              </w:rPr>
              <w:t>数量</w:t>
            </w:r>
          </w:p>
        </w:tc>
        <w:tc>
          <w:tcPr>
            <w:tcW w:w="2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74E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Style w:val="17"/>
                <w:lang w:val="en-US" w:eastAsia="zh-CN" w:bidi="ar"/>
              </w:rPr>
              <w:t>备注</w:t>
            </w:r>
          </w:p>
        </w:tc>
      </w:tr>
      <w:tr w14:paraId="6D5E8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0FC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B7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8"/>
                <w:lang w:val="en-US" w:eastAsia="zh-CN" w:bidi="ar"/>
              </w:rPr>
              <w:t>重症监护软件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30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Style w:val="18"/>
                <w:lang w:val="en-US" w:eastAsia="zh-CN" w:bidi="ar"/>
              </w:rPr>
              <w:t>套/床位</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9A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F09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共15个床位</w:t>
            </w:r>
          </w:p>
        </w:tc>
      </w:tr>
      <w:bookmarkEnd w:id="0"/>
    </w:tbl>
    <w:p w14:paraId="205F6510">
      <w:pPr>
        <w:pStyle w:val="8"/>
        <w:ind w:left="0" w:leftChars="0" w:firstLine="0" w:firstLineChars="0"/>
      </w:pPr>
    </w:p>
    <w:p w14:paraId="402C7DCF">
      <w:pPr>
        <w:keepNext/>
        <w:keepLines/>
        <w:widowControl w:val="0"/>
        <w:numPr>
          <w:ilvl w:val="0"/>
          <w:numId w:val="2"/>
        </w:numPr>
        <w:bidi w:val="0"/>
        <w:spacing w:line="360" w:lineRule="auto"/>
        <w:ind w:firstLine="562" w:firstLineChars="200"/>
        <w:jc w:val="both"/>
        <w:outlineLvl w:val="0"/>
        <w:rPr>
          <w:rFonts w:ascii="Calibri" w:hAnsi="Calibri" w:eastAsia="宋体" w:cs="Calibri"/>
          <w:b/>
          <w:kern w:val="44"/>
          <w:sz w:val="28"/>
          <w:szCs w:val="24"/>
          <w:lang w:val="en-US" w:eastAsia="zh-CN" w:bidi="ar-SA"/>
        </w:rPr>
      </w:pPr>
      <w:r>
        <w:rPr>
          <w:rFonts w:hint="eastAsia" w:ascii="Calibri" w:hAnsi="Calibri" w:eastAsia="宋体" w:cs="Calibri"/>
          <w:b/>
          <w:kern w:val="44"/>
          <w:sz w:val="28"/>
          <w:szCs w:val="24"/>
          <w:lang w:val="en-US" w:eastAsia="zh-CN" w:bidi="ar-SA"/>
        </w:rPr>
        <w:t>技术需求及参数</w:t>
      </w:r>
    </w:p>
    <w:p w14:paraId="15E4C9A8">
      <w:pPr>
        <w:ind w:firstLine="883"/>
        <w:rPr>
          <w:rFonts w:hint="eastAsia" w:ascii="Calibri" w:hAnsi="Calibri" w:eastAsia="宋体" w:cs="Calibri"/>
          <w:lang w:eastAsia="zh-CN"/>
        </w:rPr>
      </w:pPr>
      <w:r>
        <w:rPr>
          <w:rFonts w:hint="eastAsia" w:ascii="Calibri" w:hAnsi="Calibri" w:eastAsia="宋体" w:cs="Calibri"/>
          <w:lang w:eastAsia="zh-CN"/>
        </w:rPr>
        <w:t>（</w:t>
      </w:r>
      <w:r>
        <w:rPr>
          <w:rFonts w:hint="eastAsia" w:ascii="Calibri" w:hAnsi="Calibri" w:eastAsia="宋体" w:cs="Calibri"/>
          <w:lang w:val="en-US" w:eastAsia="zh-CN"/>
        </w:rPr>
        <w:t>1</w:t>
      </w:r>
      <w:r>
        <w:rPr>
          <w:rFonts w:hint="eastAsia" w:ascii="Calibri" w:hAnsi="Calibri" w:eastAsia="宋体" w:cs="Calibri"/>
          <w:lang w:eastAsia="zh-CN"/>
        </w:rPr>
        <w:t>）要求所以提供软件符合HL7标准、DICOM医学影像数据标准、SNOMED医院术语标准。</w:t>
      </w:r>
    </w:p>
    <w:p w14:paraId="6C0E65B9">
      <w:pPr>
        <w:ind w:firstLine="883"/>
        <w:rPr>
          <w:rFonts w:hint="eastAsia" w:ascii="Calibri" w:hAnsi="Calibri" w:eastAsia="宋体" w:cs="Calibri"/>
          <w:lang w:eastAsia="zh-CN"/>
        </w:rPr>
      </w:pPr>
      <w:r>
        <w:rPr>
          <w:rFonts w:hint="eastAsia" w:ascii="Calibri" w:hAnsi="Calibri" w:eastAsia="宋体" w:cs="Calibri"/>
          <w:lang w:eastAsia="zh-CN"/>
        </w:rPr>
        <w:t>（</w:t>
      </w:r>
      <w:r>
        <w:rPr>
          <w:rFonts w:hint="eastAsia" w:ascii="Calibri" w:hAnsi="Calibri" w:eastAsia="宋体" w:cs="Calibri"/>
          <w:lang w:val="en-US" w:eastAsia="zh-CN"/>
        </w:rPr>
        <w:t>2</w:t>
      </w:r>
      <w:r>
        <w:rPr>
          <w:rFonts w:hint="eastAsia" w:ascii="Calibri" w:hAnsi="Calibri" w:eastAsia="宋体" w:cs="Calibri"/>
          <w:lang w:eastAsia="zh-CN"/>
        </w:rPr>
        <w:t>）要求符合卫健委颁布的《重症医学科建设与管理指南（试行）》。</w:t>
      </w:r>
    </w:p>
    <w:p w14:paraId="295234B8">
      <w:pPr>
        <w:ind w:firstLine="883"/>
        <w:rPr>
          <w:rFonts w:hint="eastAsia" w:ascii="Calibri" w:hAnsi="Calibri" w:eastAsia="宋体" w:cs="Calibri"/>
          <w:lang w:eastAsia="zh-CN"/>
        </w:rPr>
      </w:pPr>
      <w:r>
        <w:rPr>
          <w:rFonts w:hint="eastAsia" w:ascii="Calibri" w:hAnsi="Calibri" w:eastAsia="宋体" w:cs="Calibri"/>
          <w:lang w:eastAsia="zh-CN"/>
        </w:rPr>
        <w:t>（</w:t>
      </w:r>
      <w:r>
        <w:rPr>
          <w:rFonts w:hint="eastAsia" w:ascii="Calibri" w:hAnsi="Calibri" w:eastAsia="宋体" w:cs="Calibri"/>
          <w:lang w:val="en-US" w:eastAsia="zh-CN"/>
        </w:rPr>
        <w:t>3</w:t>
      </w:r>
      <w:r>
        <w:rPr>
          <w:rFonts w:hint="eastAsia" w:ascii="Calibri" w:hAnsi="Calibri" w:eastAsia="宋体" w:cs="Calibri"/>
          <w:lang w:eastAsia="zh-CN"/>
        </w:rPr>
        <w:t>）要求所提供产品为B/S架构</w:t>
      </w:r>
    </w:p>
    <w:p w14:paraId="589BCE5F">
      <w:pPr>
        <w:ind w:firstLine="883"/>
        <w:rPr>
          <w:rFonts w:hint="eastAsia" w:ascii="Calibri" w:hAnsi="Calibri" w:eastAsia="宋体" w:cs="Calibri"/>
          <w:lang w:eastAsia="zh-CN"/>
        </w:rPr>
      </w:pPr>
      <w:r>
        <w:rPr>
          <w:rFonts w:hint="eastAsia" w:ascii="Calibri" w:hAnsi="Calibri" w:eastAsia="宋体" w:cs="Calibri"/>
          <w:lang w:eastAsia="zh-CN"/>
        </w:rPr>
        <w:t>（</w:t>
      </w:r>
      <w:r>
        <w:rPr>
          <w:rFonts w:hint="eastAsia" w:ascii="Calibri" w:hAnsi="Calibri" w:eastAsia="宋体" w:cs="Calibri"/>
          <w:lang w:val="en-US" w:eastAsia="zh-CN"/>
        </w:rPr>
        <w:t>4</w:t>
      </w:r>
      <w:r>
        <w:rPr>
          <w:rFonts w:hint="eastAsia" w:ascii="Calibri" w:hAnsi="Calibri" w:eastAsia="宋体" w:cs="Calibri"/>
          <w:lang w:eastAsia="zh-CN"/>
        </w:rPr>
        <w:t>）能够与医院电子病历对接。</w:t>
      </w:r>
    </w:p>
    <w:p w14:paraId="0030CDCE">
      <w:pPr>
        <w:ind w:firstLine="883"/>
        <w:rPr>
          <w:rFonts w:hint="eastAsia" w:ascii="Calibri" w:hAnsi="Calibri" w:eastAsia="宋体" w:cs="Calibri"/>
          <w:lang w:eastAsia="zh-CN"/>
        </w:rPr>
      </w:pPr>
      <w:r>
        <w:rPr>
          <w:rFonts w:hint="eastAsia" w:ascii="Calibri" w:hAnsi="Calibri" w:eastAsia="宋体" w:cs="Calibri"/>
          <w:lang w:eastAsia="zh-CN"/>
        </w:rPr>
        <w:t>（</w:t>
      </w:r>
      <w:r>
        <w:rPr>
          <w:rFonts w:hint="eastAsia" w:ascii="Calibri" w:hAnsi="Calibri" w:eastAsia="宋体" w:cs="Calibri"/>
          <w:lang w:val="en-US" w:eastAsia="zh-CN"/>
        </w:rPr>
        <w:t>5</w:t>
      </w:r>
      <w:r>
        <w:rPr>
          <w:rFonts w:hint="eastAsia" w:ascii="Calibri" w:hAnsi="Calibri" w:eastAsia="宋体" w:cs="Calibri"/>
          <w:lang w:eastAsia="zh-CN"/>
        </w:rPr>
        <w:t>）能够与医院HIS、CIS、LIS、PACS系统对接，包括但不限于患者检验结果、检查报告、医嘱内容等。</w:t>
      </w:r>
    </w:p>
    <w:p w14:paraId="2A712450">
      <w:pPr>
        <w:ind w:firstLine="883"/>
        <w:rPr>
          <w:rFonts w:hint="eastAsia" w:ascii="Calibri" w:hAnsi="Calibri" w:eastAsia="宋体" w:cs="Calibri"/>
          <w:lang w:eastAsia="zh-CN"/>
        </w:rPr>
      </w:pPr>
      <w:r>
        <w:rPr>
          <w:rFonts w:hint="eastAsia" w:ascii="Calibri" w:hAnsi="Calibri" w:eastAsia="宋体" w:cs="Calibri"/>
          <w:lang w:eastAsia="zh-CN"/>
        </w:rPr>
        <w:t>（</w:t>
      </w:r>
      <w:r>
        <w:rPr>
          <w:rFonts w:hint="eastAsia" w:ascii="Calibri" w:hAnsi="Calibri" w:eastAsia="宋体" w:cs="Calibri"/>
          <w:lang w:val="en-US" w:eastAsia="zh-CN"/>
        </w:rPr>
        <w:t>6</w:t>
      </w:r>
      <w:r>
        <w:rPr>
          <w:rFonts w:hint="eastAsia" w:ascii="Calibri" w:hAnsi="Calibri" w:eastAsia="宋体" w:cs="Calibri"/>
          <w:lang w:eastAsia="zh-CN"/>
        </w:rPr>
        <w:t>）操作性能指标：软件系统要体现易于理解掌握、操作简单、提示清晰、逻辑性强，直观简洁、帮助信息丰富等特点，保证操作人员以最快速度和最少的击键次数完成工作。</w:t>
      </w:r>
    </w:p>
    <w:p w14:paraId="1BCD8768">
      <w:pPr>
        <w:bidi w:val="0"/>
        <w:ind w:left="0" w:leftChars="0" w:firstLine="0" w:firstLineChars="0"/>
        <w:rPr>
          <w:rFonts w:hint="eastAsia" w:ascii="Calibri" w:hAnsi="Calibri" w:eastAsia="宋体" w:cs="Calibri"/>
          <w:b/>
          <w:bCs/>
          <w:lang w:val="en-US" w:eastAsia="zh-CN"/>
        </w:rPr>
      </w:pPr>
      <w:r>
        <w:rPr>
          <w:rFonts w:hint="eastAsia" w:ascii="Calibri" w:hAnsi="Calibri" w:eastAsia="宋体" w:cs="Calibri"/>
          <w:b/>
          <w:bCs/>
          <w:lang w:val="en-US" w:eastAsia="zh-CN"/>
        </w:rPr>
        <w:t>1.1重症监护软件功能清单</w:t>
      </w:r>
    </w:p>
    <w:tbl>
      <w:tblPr>
        <w:tblStyle w:val="14"/>
        <w:tblW w:w="928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8"/>
        <w:gridCol w:w="959"/>
        <w:gridCol w:w="1231"/>
        <w:gridCol w:w="6292"/>
      </w:tblGrid>
      <w:tr w14:paraId="59B31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6D5E693B">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48EE3F7C">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子系统</w:t>
            </w:r>
          </w:p>
        </w:tc>
        <w:tc>
          <w:tcPr>
            <w:tcW w:w="1232"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78B5CB7F">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功能模块</w:t>
            </w:r>
          </w:p>
        </w:tc>
        <w:tc>
          <w:tcPr>
            <w:tcW w:w="6299"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73810255">
            <w:pPr>
              <w:keepNext w:val="0"/>
              <w:keepLines w:val="0"/>
              <w:widowControl/>
              <w:suppressLineNumbers w:val="0"/>
              <w:ind w:firstLine="883"/>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功能说明</w:t>
            </w:r>
          </w:p>
        </w:tc>
      </w:tr>
      <w:tr w14:paraId="0456F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27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5148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病房概览子系统</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71F9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科室概览</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121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实时统计当前科室患者出入转情况，实现展示科室现有患者数，当天转入、转出和死亡患者数</w:t>
            </w:r>
          </w:p>
        </w:tc>
      </w:tr>
      <w:tr w14:paraId="76DB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BC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E4D2D">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7DC66">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FBD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图形化统计当前患者平均住院天数以及各天数区间的患者数量</w:t>
            </w:r>
          </w:p>
        </w:tc>
      </w:tr>
      <w:tr w14:paraId="78DFA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68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37CCB">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19C7B">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0A0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图形化报表显示当前在科患者apacheII评估率，以及评分区间的占比。</w:t>
            </w:r>
          </w:p>
        </w:tc>
      </w:tr>
      <w:tr w14:paraId="7DC8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32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44E43">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E3A43">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025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图形化呈现科室当前患者三管（尿管、CVC、呼吸机）插管天数以及感染率</w:t>
            </w:r>
          </w:p>
        </w:tc>
      </w:tr>
      <w:tr w14:paraId="6502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25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64A42">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C5213">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6B2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自动显示每床的管床医生和护士</w:t>
            </w:r>
          </w:p>
        </w:tc>
      </w:tr>
      <w:tr w14:paraId="054A8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68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EF77C">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5B80E">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62F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实时显示科室通知公告、会议通知等内容。</w:t>
            </w:r>
          </w:p>
        </w:tc>
      </w:tr>
      <w:tr w14:paraId="0F6D1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D3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15870">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6D6AB">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27B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实时滚动显示科室特殊监测和治疗的患者，包括有创呼吸、无创呼吸、血液净化、PICCO、纤支镜、仰卧位等患者</w:t>
            </w:r>
          </w:p>
        </w:tc>
      </w:tr>
      <w:tr w14:paraId="77E25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92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5A3ED">
            <w:pPr>
              <w:ind w:firstLine="883"/>
              <w:jc w:val="center"/>
              <w:rPr>
                <w:rFonts w:hint="eastAsia" w:ascii="宋体" w:hAnsi="宋体" w:eastAsia="宋体" w:cs="宋体"/>
                <w:i w:val="0"/>
                <w:iCs w:val="0"/>
                <w:color w:val="000000"/>
                <w:sz w:val="24"/>
                <w:szCs w:val="24"/>
                <w:u w:val="none"/>
              </w:rPr>
            </w:pP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3F1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床位总览</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D98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以床头卡的形式展示科室所有床位情况，并且能够切换为列表形式</w:t>
            </w:r>
          </w:p>
        </w:tc>
      </w:tr>
      <w:tr w14:paraId="7FEBB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7F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D0AED">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3AF91">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486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床头卡支持以颜色标记患者病危、病重</w:t>
            </w:r>
          </w:p>
        </w:tc>
      </w:tr>
      <w:tr w14:paraId="0A80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9E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766B1">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2C06C">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A1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直接快捷换床和拖动换床管理</w:t>
            </w:r>
          </w:p>
        </w:tc>
      </w:tr>
      <w:tr w14:paraId="4B9B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7A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68932">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15BB4">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F1A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床头卡实时呈现患者生命体征、待执行医嘱的情况</w:t>
            </w:r>
          </w:p>
        </w:tc>
      </w:tr>
      <w:tr w14:paraId="0708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83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18A3B">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04ABC">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D85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以滚动的形式，实时呈现科室所有患者生命体征预警情况</w:t>
            </w:r>
          </w:p>
        </w:tc>
      </w:tr>
      <w:tr w14:paraId="2B20A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2B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F27F2">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33F74">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625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针对出科资料待确认的患者，进行提醒</w:t>
            </w:r>
          </w:p>
        </w:tc>
      </w:tr>
      <w:tr w14:paraId="7A54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7D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50C4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患者管理子系统</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4D6F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入科管理</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69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自动与HIS进行系统对接，实现患者自动入科</w:t>
            </w:r>
          </w:p>
        </w:tc>
      </w:tr>
      <w:tr w14:paraId="339D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27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ADEDB">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89C93">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0E3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采用wizard（向导）的方式实现患者转入过程闭环管理，对新入科患者进行基本信息确认、病情交接、物品交接等信息进行确认</w:t>
            </w:r>
          </w:p>
        </w:tc>
      </w:tr>
      <w:tr w14:paraId="3E71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D9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B6F03">
            <w:pPr>
              <w:ind w:firstLine="883"/>
              <w:jc w:val="center"/>
              <w:rPr>
                <w:rFonts w:hint="eastAsia" w:ascii="宋体" w:hAnsi="宋体" w:eastAsia="宋体" w:cs="宋体"/>
                <w:i w:val="0"/>
                <w:iCs w:val="0"/>
                <w:color w:val="000000"/>
                <w:sz w:val="24"/>
                <w:szCs w:val="24"/>
                <w:u w:val="none"/>
              </w:rPr>
            </w:pP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0A80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出科管理</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DD0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自动与HIS进行系统对接，实现患者自动出科</w:t>
            </w:r>
          </w:p>
        </w:tc>
      </w:tr>
      <w:tr w14:paraId="50C82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AF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D591C">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02273">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DCC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采用wizard（向导）的方式实现患者转入过程闭环管理，对已出科患者进行基本信息确认、病情交接、物品交接等信息进行确认</w:t>
            </w:r>
          </w:p>
        </w:tc>
      </w:tr>
      <w:tr w14:paraId="0C209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86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B8320">
            <w:pPr>
              <w:ind w:firstLine="883"/>
              <w:jc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8A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紧急入科</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B60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针对紧急临时入科的患者，提供紧急入科入口，对患者进行数据监测管理</w:t>
            </w:r>
          </w:p>
        </w:tc>
      </w:tr>
      <w:tr w14:paraId="5D8B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52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AD0C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临床监护子系统</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0E86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护理概览</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A7C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图形化实时显示患者近24小时生命体征变化趋势，并能够查看单个时间的具体数值</w:t>
            </w:r>
          </w:p>
        </w:tc>
      </w:tr>
      <w:tr w14:paraId="3954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45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026CF">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48B6B">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A58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图形化实时显示患者近7天出入量的变化趋势</w:t>
            </w:r>
          </w:p>
        </w:tc>
      </w:tr>
      <w:tr w14:paraId="115A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66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04EA1">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830DF">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62E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实时显示患者待执行医嘱情况</w:t>
            </w:r>
          </w:p>
        </w:tc>
      </w:tr>
      <w:tr w14:paraId="65508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C2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76CE1">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A899B">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2CC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以可视化人体图形，显示患者当前管道情况以及皮肤情况</w:t>
            </w:r>
          </w:p>
        </w:tc>
      </w:tr>
      <w:tr w14:paraId="07171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A6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5A664">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636AF">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7BC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显示患者交班重点，对患者交班重点内容进行关注</w:t>
            </w:r>
          </w:p>
        </w:tc>
      </w:tr>
      <w:tr w14:paraId="755E8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23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46B99">
            <w:pPr>
              <w:ind w:firstLine="883"/>
              <w:jc w:val="center"/>
              <w:rPr>
                <w:rFonts w:hint="eastAsia" w:ascii="宋体" w:hAnsi="宋体" w:eastAsia="宋体" w:cs="宋体"/>
                <w:i w:val="0"/>
                <w:iCs w:val="0"/>
                <w:color w:val="000000"/>
                <w:sz w:val="24"/>
                <w:szCs w:val="24"/>
                <w:u w:val="none"/>
              </w:rPr>
            </w:pP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DEE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患者管理</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103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与HIS进行数据同步，自动实现入科患者基本档案信息的同步</w:t>
            </w:r>
          </w:p>
        </w:tc>
      </w:tr>
      <w:tr w14:paraId="6C5F5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D9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0C502">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47CE7">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31A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针对国家质量上报数据，对患者入科计划与否与重返进行管理，实现ICU患者非计划转入率与24小时重返率与48小时重返率的自动统计</w:t>
            </w:r>
          </w:p>
        </w:tc>
      </w:tr>
      <w:tr w14:paraId="04B9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B6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ADEC3">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99DD6">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671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能够针对不同患者，制定不同的生命体征预警阀值</w:t>
            </w:r>
          </w:p>
        </w:tc>
      </w:tr>
      <w:tr w14:paraId="5E210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A6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0CF41">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6F21D">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FD2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支持患者历史诊断记录查看</w:t>
            </w:r>
          </w:p>
        </w:tc>
      </w:tr>
      <w:tr w14:paraId="4683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B9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1C5FC">
            <w:pPr>
              <w:ind w:firstLine="883"/>
              <w:jc w:val="center"/>
              <w:rPr>
                <w:rFonts w:hint="eastAsia" w:ascii="宋体" w:hAnsi="宋体" w:eastAsia="宋体" w:cs="宋体"/>
                <w:i w:val="0"/>
                <w:iCs w:val="0"/>
                <w:color w:val="000000"/>
                <w:sz w:val="24"/>
                <w:szCs w:val="24"/>
                <w:u w:val="none"/>
              </w:rPr>
            </w:pP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A4A7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生命体征</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A3A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自动采集患者生命体征信息</w:t>
            </w:r>
          </w:p>
        </w:tc>
      </w:tr>
      <w:tr w14:paraId="521E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FD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20889">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5E454">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AAB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以图形化的形式，实时呈现患者生命体征各项指标的变化趋势</w:t>
            </w:r>
          </w:p>
        </w:tc>
      </w:tr>
      <w:tr w14:paraId="6A07E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45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EA50C">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3C8FD">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88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提供科室模板，能够对所有患者进行生命体征预警阀值的修改</w:t>
            </w:r>
          </w:p>
        </w:tc>
      </w:tr>
      <w:tr w14:paraId="31908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64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E64F6">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6A820">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6A8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能够针对预警和抢救，插入非整点数据，进行预警数据的监测</w:t>
            </w:r>
          </w:p>
        </w:tc>
      </w:tr>
      <w:tr w14:paraId="1D91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DD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D87C5">
            <w:pPr>
              <w:ind w:firstLine="883"/>
              <w:jc w:val="center"/>
              <w:rPr>
                <w:rFonts w:hint="eastAsia" w:ascii="宋体" w:hAnsi="宋体" w:eastAsia="宋体" w:cs="宋体"/>
                <w:i w:val="0"/>
                <w:iCs w:val="0"/>
                <w:color w:val="000000"/>
                <w:sz w:val="24"/>
                <w:szCs w:val="24"/>
                <w:u w:val="none"/>
              </w:rPr>
            </w:pP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4403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临床观察记录</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0E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提供科室模板，能够针对所有患者进行观察项目的制定和维护</w:t>
            </w:r>
          </w:p>
        </w:tc>
      </w:tr>
      <w:tr w14:paraId="2C4E4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42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7BFB9">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0F66F">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105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系统支持根据患者不同病情，针对单一患者，进行观察项目的单独制定</w:t>
            </w:r>
          </w:p>
        </w:tc>
      </w:tr>
      <w:tr w14:paraId="2601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9E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2715D">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F7F9F">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40B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提供临床观察项目知识库，并能够对知识库进行自定义维护</w:t>
            </w:r>
          </w:p>
        </w:tc>
      </w:tr>
      <w:tr w14:paraId="4E14F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15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1592A">
            <w:pPr>
              <w:ind w:firstLine="883"/>
              <w:jc w:val="center"/>
              <w:rPr>
                <w:rFonts w:hint="eastAsia" w:ascii="宋体" w:hAnsi="宋体" w:eastAsia="宋体" w:cs="宋体"/>
                <w:i w:val="0"/>
                <w:iCs w:val="0"/>
                <w:color w:val="000000"/>
                <w:sz w:val="24"/>
                <w:szCs w:val="24"/>
                <w:u w:val="none"/>
              </w:rPr>
            </w:pP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AE8C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医嘱执行</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37A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与HIS对接，自动提取医嘱，形成医嘱执行列表</w:t>
            </w:r>
          </w:p>
        </w:tc>
      </w:tr>
      <w:tr w14:paraId="46F3C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21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1F63B">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47EE7">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A6D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系统根据药物医嘱用法，对医嘱进行分组管理</w:t>
            </w:r>
          </w:p>
        </w:tc>
      </w:tr>
      <w:tr w14:paraId="6990C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E8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E5F2D">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DF95C">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AC2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系统根据长期医嘱的频次，自动对长期医嘱进行分解</w:t>
            </w:r>
          </w:p>
        </w:tc>
      </w:tr>
      <w:tr w14:paraId="6C06F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01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DDCD0">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F97BD">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622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能够根据医嘱名进行医嘱的快捷检索查询</w:t>
            </w:r>
          </w:p>
        </w:tc>
      </w:tr>
      <w:tr w14:paraId="6011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AF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BF25A">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86281">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06A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系统能够根据医嘱的执行记录，对超过24小时未结束的医嘱自动停止。</w:t>
            </w:r>
          </w:p>
        </w:tc>
      </w:tr>
      <w:tr w14:paraId="10A21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9A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85D90">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25484">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DED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系统支持手动执行医嘱，并以图形化的形式，显示药物执行的过程。</w:t>
            </w:r>
          </w:p>
        </w:tc>
      </w:tr>
      <w:tr w14:paraId="405E2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CB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37327">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B401A">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444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系统以不同颜色对医嘱状态进行标识</w:t>
            </w:r>
          </w:p>
        </w:tc>
      </w:tr>
      <w:tr w14:paraId="1A0A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50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43D06">
            <w:pPr>
              <w:ind w:firstLine="883"/>
              <w:jc w:val="center"/>
              <w:rPr>
                <w:rFonts w:hint="eastAsia" w:ascii="宋体" w:hAnsi="宋体" w:eastAsia="宋体" w:cs="宋体"/>
                <w:i w:val="0"/>
                <w:iCs w:val="0"/>
                <w:color w:val="000000"/>
                <w:sz w:val="24"/>
                <w:szCs w:val="24"/>
                <w:u w:val="none"/>
              </w:rPr>
            </w:pP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54B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出入量记录</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294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系统根据医嘱执行记录，自动计算药物入量</w:t>
            </w:r>
          </w:p>
        </w:tc>
      </w:tr>
      <w:tr w14:paraId="4CF79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16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CC042">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4B0B2">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DD8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图形化呈现患者24小时出入量平衡趋势图</w:t>
            </w:r>
          </w:p>
        </w:tc>
      </w:tr>
      <w:tr w14:paraId="00F33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DC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F0DAA">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AF6AE">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204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自动统计当班平衡、12小时平衡、24小时平衡与累计平衡</w:t>
            </w:r>
          </w:p>
        </w:tc>
      </w:tr>
      <w:tr w14:paraId="5FF5C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3C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59B7C">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22A01">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D38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系统与管道模板进行关联，自动记录相关引流管的出量</w:t>
            </w:r>
          </w:p>
        </w:tc>
      </w:tr>
      <w:tr w14:paraId="64CA2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22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26B01">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9FF3B">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951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可以自定义查询不同时间段内的出入量</w:t>
            </w:r>
          </w:p>
        </w:tc>
      </w:tr>
      <w:tr w14:paraId="3BB5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D8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A7768">
            <w:pPr>
              <w:ind w:firstLine="883"/>
              <w:jc w:val="center"/>
              <w:rPr>
                <w:rFonts w:hint="eastAsia" w:ascii="宋体" w:hAnsi="宋体" w:eastAsia="宋体" w:cs="宋体"/>
                <w:i w:val="0"/>
                <w:iCs w:val="0"/>
                <w:color w:val="000000"/>
                <w:sz w:val="24"/>
                <w:szCs w:val="24"/>
                <w:u w:val="none"/>
              </w:rPr>
            </w:pP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9C1A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管道护理</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7D6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提供可视化人体图形，在知识库的支撑下， 将患者插管信息标记在人体图上</w:t>
            </w:r>
          </w:p>
        </w:tc>
      </w:tr>
      <w:tr w14:paraId="2EB54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60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34788">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378D1">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F97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以列表形式展示患者当前所插管道信息：导管名称、插管部位、置管时间、置管人、深度、大小等。</w:t>
            </w:r>
          </w:p>
        </w:tc>
      </w:tr>
      <w:tr w14:paraId="53F0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BA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16B44">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88683">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781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根据导管质控统计需求，进行导管分类管理</w:t>
            </w:r>
          </w:p>
        </w:tc>
      </w:tr>
      <w:tr w14:paraId="69EB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9F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51E82">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EBC14">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055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系统支持快捷插管、拔管、换管等操作</w:t>
            </w:r>
          </w:p>
        </w:tc>
      </w:tr>
      <w:tr w14:paraId="61873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A8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F1CC6">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7EAC4">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889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根据管道护理知识库，根据不同类型的管道，提供规范的部位情况、导管维护、引流液性状等内容记录</w:t>
            </w:r>
          </w:p>
        </w:tc>
      </w:tr>
      <w:tr w14:paraId="3B4D7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15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F6374">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10C8D">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43A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系统支持导管有效期管理，对于即将到期或者已经到期的管道，进行标识和换管提醒。</w:t>
            </w:r>
          </w:p>
        </w:tc>
      </w:tr>
      <w:tr w14:paraId="4ECE9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A3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B1B3D">
            <w:pPr>
              <w:ind w:firstLine="883"/>
              <w:jc w:val="center"/>
              <w:rPr>
                <w:rFonts w:hint="eastAsia" w:ascii="宋体" w:hAnsi="宋体" w:eastAsia="宋体" w:cs="宋体"/>
                <w:i w:val="0"/>
                <w:iCs w:val="0"/>
                <w:color w:val="000000"/>
                <w:sz w:val="24"/>
                <w:szCs w:val="24"/>
                <w:u w:val="none"/>
              </w:rPr>
            </w:pP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995D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皮肤护理</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04C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提供可视化人体图形，在知识库的支撑下， 将患者压疮信息标记在人体图上</w:t>
            </w:r>
          </w:p>
        </w:tc>
      </w:tr>
      <w:tr w14:paraId="0D8D9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72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08BA3">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AD356">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830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以列表形式展示患者压疮情况：大小、分期、颜色、性状等。</w:t>
            </w:r>
          </w:p>
        </w:tc>
      </w:tr>
      <w:tr w14:paraId="08A6E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D3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B75FC">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79B06">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8DC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根据压疮护理知识库，提供规范的压疮分期评估、压疮性状，部位情况等内容</w:t>
            </w:r>
          </w:p>
        </w:tc>
      </w:tr>
      <w:tr w14:paraId="2B61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E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D0787">
            <w:pPr>
              <w:ind w:firstLine="883"/>
              <w:jc w:val="center"/>
              <w:rPr>
                <w:rFonts w:hint="eastAsia" w:ascii="宋体" w:hAnsi="宋体" w:eastAsia="宋体" w:cs="宋体"/>
                <w:i w:val="0"/>
                <w:iCs w:val="0"/>
                <w:color w:val="000000"/>
                <w:sz w:val="24"/>
                <w:szCs w:val="24"/>
                <w:u w:val="none"/>
              </w:rPr>
            </w:pP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895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护理记录</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09B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提供护理记录模板管理功能，快捷引入各种模板，进行护理记录的快捷书写</w:t>
            </w:r>
          </w:p>
        </w:tc>
      </w:tr>
      <w:tr w14:paraId="066D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57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3FE14">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B6818">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A76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提供常用符号的插入</w:t>
            </w:r>
          </w:p>
        </w:tc>
      </w:tr>
      <w:tr w14:paraId="6ABCE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F9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EB736">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7B24D">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543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支持药物、检验数据的快捷插入</w:t>
            </w:r>
          </w:p>
        </w:tc>
      </w:tr>
      <w:tr w14:paraId="5D851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C3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61874">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58F3D">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F4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提供护理记录质控审核</w:t>
            </w:r>
          </w:p>
        </w:tc>
      </w:tr>
      <w:tr w14:paraId="6C5A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3B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C7FE7">
            <w:pPr>
              <w:ind w:firstLine="883"/>
              <w:jc w:val="center"/>
              <w:rPr>
                <w:rFonts w:hint="eastAsia" w:ascii="宋体" w:hAnsi="宋体" w:eastAsia="宋体" w:cs="宋体"/>
                <w:i w:val="0"/>
                <w:iCs w:val="0"/>
                <w:color w:val="000000"/>
                <w:sz w:val="24"/>
                <w:szCs w:val="24"/>
                <w:u w:val="none"/>
              </w:rPr>
            </w:pP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3EBB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特护单</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4F5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系统提供所见即所得的重症护理记录单，可以根据不同日期进行护理记录单的查阅</w:t>
            </w:r>
          </w:p>
        </w:tc>
      </w:tr>
      <w:tr w14:paraId="157C5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2E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2E490">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6BC0E">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1C2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自动获取监护仪、呼吸机等设备数据，自动填充到护理记录单</w:t>
            </w:r>
          </w:p>
        </w:tc>
      </w:tr>
      <w:tr w14:paraId="3636F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AF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C11E5">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D7535">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AE1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自动获取护理日常工作记录，自动填充相关医嘱执行记录、管道记录、护理记录、出入量记录到重症护理记录单</w:t>
            </w:r>
          </w:p>
        </w:tc>
      </w:tr>
      <w:tr w14:paraId="5676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35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2A51D">
            <w:pPr>
              <w:ind w:firstLine="883"/>
              <w:jc w:val="center"/>
              <w:rPr>
                <w:rFonts w:hint="eastAsia" w:ascii="宋体" w:hAnsi="宋体" w:eastAsia="宋体" w:cs="宋体"/>
                <w:i w:val="0"/>
                <w:iCs w:val="0"/>
                <w:color w:val="000000"/>
                <w:sz w:val="24"/>
                <w:szCs w:val="24"/>
                <w:u w:val="none"/>
              </w:rPr>
            </w:pP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37E0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文书管理</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7BD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提供文书设计器，能够自定义设计文书</w:t>
            </w:r>
          </w:p>
        </w:tc>
      </w:tr>
      <w:tr w14:paraId="5B52F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0A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868CC">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55461">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369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支持根据科室现有文书，进行定制化开发</w:t>
            </w:r>
          </w:p>
        </w:tc>
      </w:tr>
      <w:tr w14:paraId="1DB93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CB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33BE0">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94D66">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8C1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提供科室各种文书，如：入院通知书、操作知情同意书、跌倒坠床评估单、压疮评估单等相关文书</w:t>
            </w:r>
          </w:p>
        </w:tc>
      </w:tr>
      <w:tr w14:paraId="49424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4E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AD2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医疗分析子系统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1C0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三管监测</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3D3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根据气管插管、血液内导管、尿管等管道的留置时长进行监控，对VAP、CRBSI、CAUTI的发生进行诊断标记，为ICU 呼吸机相关性肺炎（VAP）发病率、ICU血管内导管相关血流感染（CRBSI）发病率、ICU导尿管相关泌尿系感染（CAUTI）发病率等质控指标的统计提供数据基础</w:t>
            </w:r>
          </w:p>
        </w:tc>
      </w:tr>
      <w:tr w14:paraId="2403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8E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16634">
            <w:pPr>
              <w:ind w:firstLine="883"/>
              <w:jc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8C5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呼吸监测</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C0A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自动采集呼吸机数据，包括设定值、监测值、预警值，在呼吸监测过程中，结合相关化验指标和医疗行为，进行VAP确诊标记，并对相关感染、机械天数等呼吸数据进行质控统计</w:t>
            </w:r>
          </w:p>
        </w:tc>
      </w:tr>
      <w:tr w14:paraId="4A6A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6D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E390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评分子系统</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D1D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护理评分</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133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系统提供多种护理评分，包括：跌倒/坠床评分、压疮评分、误吸评分、NRS2002、导管滑脱风险评估、谵妄评估、RASS评分、CPOT评分、NRS评分、谵妄评分、GCS评估等</w:t>
            </w:r>
          </w:p>
        </w:tc>
      </w:tr>
      <w:tr w14:paraId="36606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DE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DA5C9">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1D02A">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B66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图形化显示不同评分的评分趋势图</w:t>
            </w:r>
          </w:p>
        </w:tc>
      </w:tr>
      <w:tr w14:paraId="1AB62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D8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858F5">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128C1">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68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系统支持配置评分的项目和分值</w:t>
            </w:r>
          </w:p>
        </w:tc>
      </w:tr>
      <w:tr w14:paraId="493C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44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3C2B3">
            <w:pPr>
              <w:ind w:firstLine="883"/>
              <w:jc w:val="center"/>
              <w:rPr>
                <w:rFonts w:hint="eastAsia" w:ascii="宋体" w:hAnsi="宋体" w:eastAsia="宋体" w:cs="宋体"/>
                <w:i w:val="0"/>
                <w:iCs w:val="0"/>
                <w:color w:val="000000"/>
                <w:sz w:val="24"/>
                <w:szCs w:val="24"/>
                <w:u w:val="none"/>
              </w:rPr>
            </w:pP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3F1F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医疗评分</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B41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提供多种医疗评分，包括：APCHEII、SOFA等各项专科平和综合评分</w:t>
            </w:r>
          </w:p>
        </w:tc>
      </w:tr>
      <w:tr w14:paraId="7A81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0D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3F3A6">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5BACC">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3DD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能够根据APACHEII评分结果，自动统计ICU患者的预计病死率和标化病死率</w:t>
            </w:r>
          </w:p>
        </w:tc>
      </w:tr>
      <w:tr w14:paraId="6334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40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238B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交接班子系统</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F96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护理交班</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53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提供患者交班列表，显示科室患者交班状态</w:t>
            </w:r>
          </w:p>
        </w:tc>
      </w:tr>
      <w:tr w14:paraId="30312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3B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490A1">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F07BD">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25F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自动汇总交班患者当班的体征、呼吸、出入量、导管情况，方便护士快速完成交班</w:t>
            </w:r>
          </w:p>
        </w:tc>
      </w:tr>
      <w:tr w14:paraId="6618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1C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23011">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C081E">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739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自动汇总交班患者当班未完成医嘱情况，方便护士快速完成交班</w:t>
            </w:r>
          </w:p>
        </w:tc>
      </w:tr>
      <w:tr w14:paraId="27E43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51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C9B5F">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64904">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37B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提供特殊交班内容书写，针对特殊交班内容，能够自动提醒下一班交接护士</w:t>
            </w:r>
          </w:p>
        </w:tc>
      </w:tr>
      <w:tr w14:paraId="102F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8A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6F5D8">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F8D68">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966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自动根据交接班，生成病区交班报告，支持交班打印</w:t>
            </w:r>
          </w:p>
        </w:tc>
      </w:tr>
      <w:tr w14:paraId="17446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CB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41F8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质控统计子系统</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D62F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工作量统计</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6B7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支持自定配置工作量统计项目和数据源</w:t>
            </w:r>
          </w:p>
        </w:tc>
      </w:tr>
      <w:tr w14:paraId="4CA58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48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82426">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CA481">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50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统计项目包括但不限于如下：手术人数、CRRT治疗、人工肝治疗、PICCO导管常规护理、呼吸机辅助呼吸、无创机械通气、纤支镜检查、气管插管术、气管切开术、深静脉穿刺术等内容的统计</w:t>
            </w:r>
          </w:p>
        </w:tc>
      </w:tr>
      <w:tr w14:paraId="189B3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FC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5866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运营管理分析子系统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2D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患者统计分析</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8AC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支持自定义时间段和统计方式，以图形的方式，统计科室患者出入情况、来源分布、出科转归、重返率、死亡率等可视化化数据，便于科室进行相关管理分析</w:t>
            </w:r>
          </w:p>
        </w:tc>
      </w:tr>
      <w:tr w14:paraId="512D8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A0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F13F0">
            <w:pPr>
              <w:ind w:firstLine="883"/>
              <w:jc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901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质控统计分析</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8C7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支持自定义事件段和统计方式，以图表结合的方式，对科室质控数据进行可视化分析，并支持可视化趋势图导出，方便科室进行相关引用。</w:t>
            </w:r>
          </w:p>
        </w:tc>
      </w:tr>
      <w:tr w14:paraId="705CD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F8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F09C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设备采集子系统</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E747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设备采集</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3D2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系统支持不同品牌的床旁设备数据采集，包括监护仪、呼吸机、血气分析仪等</w:t>
            </w:r>
          </w:p>
        </w:tc>
      </w:tr>
      <w:tr w14:paraId="29785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9F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2C157">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1E1D0">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DEF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系统支持快速绑定设备，实现患者与设备一一对应</w:t>
            </w:r>
          </w:p>
        </w:tc>
      </w:tr>
      <w:tr w14:paraId="2F69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39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0463A">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D1DF3">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2CC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对于采集的异常数据，进行预警标识，支持对采集数据进行二次手动修改</w:t>
            </w:r>
          </w:p>
        </w:tc>
      </w:tr>
      <w:tr w14:paraId="46F5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00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FF95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系统集成子系统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49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HIS系统集成功能</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D72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与HIS系统无缝集成，同步患者基本信息、医嘱信息、医院相关字典信息、药品、用户等</w:t>
            </w:r>
          </w:p>
        </w:tc>
      </w:tr>
      <w:tr w14:paraId="2E20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F8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DEC1A">
            <w:pPr>
              <w:ind w:firstLine="883"/>
              <w:jc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32E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LIS系统集成功能</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E7A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与LIS系统无缝集成，或者所有血液检查结果、微生物培养结果，并实时呈现至相关医护人员</w:t>
            </w:r>
          </w:p>
        </w:tc>
      </w:tr>
      <w:tr w14:paraId="1961E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39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B9CE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基础配置子系统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963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药品维护</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E33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支持药品途径、药品频次、药品字典、药品分类等维护</w:t>
            </w:r>
          </w:p>
        </w:tc>
      </w:tr>
      <w:tr w14:paraId="6FFD8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B8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E6705">
            <w:pPr>
              <w:ind w:firstLine="883"/>
              <w:jc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201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科室参数维护</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4B0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根据科室参数要求，支持维护观察项、出入量、导管、皮肤等项目</w:t>
            </w:r>
          </w:p>
        </w:tc>
      </w:tr>
      <w:tr w14:paraId="4329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C9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203D8">
            <w:pPr>
              <w:ind w:firstLine="883"/>
              <w:jc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73E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系统参数维护</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4F0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支持系统参数维护设置。</w:t>
            </w:r>
          </w:p>
        </w:tc>
      </w:tr>
      <w:tr w14:paraId="58D7D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07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905F3">
            <w:pPr>
              <w:ind w:firstLine="883"/>
              <w:jc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454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文书维护</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F0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支持维护不同类型文书，设置文书内容等</w:t>
            </w:r>
          </w:p>
        </w:tc>
      </w:tr>
      <w:tr w14:paraId="645F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AB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AECC0">
            <w:pPr>
              <w:ind w:firstLine="883"/>
              <w:jc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EE3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特护单设置</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1D0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根据科室参数要求，支持设置特护单规格。</w:t>
            </w:r>
          </w:p>
        </w:tc>
      </w:tr>
      <w:tr w14:paraId="56CF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14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6BCDA">
            <w:pPr>
              <w:ind w:firstLine="883"/>
              <w:jc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1CA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系统字典</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681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支持字典维护的功能，方便医护人员完成系统的维护。</w:t>
            </w:r>
          </w:p>
        </w:tc>
      </w:tr>
      <w:tr w14:paraId="78ED6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A5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A2E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系统设置子系统</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1D6C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用户管理</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9B2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提供系统用户组创建、修改、删除等功能</w:t>
            </w:r>
          </w:p>
        </w:tc>
      </w:tr>
      <w:tr w14:paraId="1C822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49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E6064">
            <w:pPr>
              <w:ind w:firstLine="883"/>
              <w:jc w:val="center"/>
              <w:rPr>
                <w:rFonts w:hint="eastAsia" w:ascii="宋体" w:hAnsi="宋体" w:eastAsia="宋体" w:cs="宋体"/>
                <w:i w:val="0"/>
                <w:iCs w:val="0"/>
                <w:color w:val="000000"/>
                <w:sz w:val="24"/>
                <w:szCs w:val="24"/>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A24E8">
            <w:pPr>
              <w:ind w:firstLine="883"/>
              <w:jc w:val="center"/>
              <w:rPr>
                <w:rFonts w:hint="eastAsia" w:ascii="宋体" w:hAnsi="宋体" w:eastAsia="宋体" w:cs="宋体"/>
                <w:i w:val="0"/>
                <w:iCs w:val="0"/>
                <w:color w:val="000000"/>
                <w:sz w:val="24"/>
                <w:szCs w:val="24"/>
                <w:u w:val="none"/>
              </w:rPr>
            </w:pP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3C7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提供用户创建、修改、删除等功能</w:t>
            </w:r>
          </w:p>
        </w:tc>
      </w:tr>
      <w:tr w14:paraId="0C5E4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E1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19533">
            <w:pPr>
              <w:ind w:firstLine="883"/>
              <w:jc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8C4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角色管理</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871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支持新增、编辑、删除角色，设置分配角色人员权限。</w:t>
            </w:r>
          </w:p>
        </w:tc>
      </w:tr>
      <w:tr w14:paraId="3EE1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03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69356">
            <w:pPr>
              <w:ind w:firstLine="883"/>
              <w:jc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709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菜单管理</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EB6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支持设置菜单权限。</w:t>
            </w:r>
          </w:p>
        </w:tc>
      </w:tr>
    </w:tbl>
    <w:p w14:paraId="72CD6755">
      <w:pPr>
        <w:ind w:left="0" w:leftChars="0" w:firstLine="0" w:firstLineChars="0"/>
        <w:rPr>
          <w:rFonts w:ascii="Calibri" w:hAnsi="Calibri" w:eastAsia="宋体" w:cs="Calibri"/>
        </w:rPr>
      </w:pPr>
    </w:p>
    <w:p w14:paraId="341FD42D">
      <w:pPr>
        <w:ind w:left="0" w:leftChars="0" w:firstLine="0" w:firstLineChars="0"/>
        <w:rPr>
          <w:rFonts w:ascii="Calibri" w:hAnsi="Calibri" w:eastAsia="宋体" w:cs="Calibri"/>
        </w:rPr>
      </w:pPr>
    </w:p>
    <w:p w14:paraId="095199A0">
      <w:pPr>
        <w:ind w:left="0" w:leftChars="0" w:firstLine="0" w:firstLineChars="0"/>
        <w:rPr>
          <w:rFonts w:ascii="Calibri" w:hAnsi="Calibri" w:eastAsia="宋体" w:cs="Calibri"/>
        </w:rPr>
      </w:pPr>
    </w:p>
    <w:p w14:paraId="67C9C75C">
      <w:pPr>
        <w:ind w:left="0" w:leftChars="0" w:firstLine="0" w:firstLineChars="0"/>
        <w:rPr>
          <w:rFonts w:ascii="Calibri" w:hAnsi="Calibri" w:eastAsia="宋体" w:cs="Calibri"/>
        </w:rPr>
      </w:pPr>
    </w:p>
    <w:p w14:paraId="1DE52F8F">
      <w:pPr>
        <w:ind w:left="0" w:leftChars="0" w:firstLine="0" w:firstLineChars="0"/>
        <w:rPr>
          <w:rFonts w:ascii="Calibri" w:hAnsi="Calibri" w:eastAsia="宋体" w:cs="Calibri"/>
        </w:rPr>
      </w:pPr>
    </w:p>
    <w:p w14:paraId="3DE91D3A">
      <w:pPr>
        <w:keepNext/>
        <w:keepLines/>
        <w:widowControl w:val="0"/>
        <w:numPr>
          <w:ilvl w:val="0"/>
          <w:numId w:val="2"/>
        </w:numPr>
        <w:bidi w:val="0"/>
        <w:spacing w:line="360" w:lineRule="auto"/>
        <w:ind w:firstLine="562" w:firstLineChars="200"/>
        <w:jc w:val="both"/>
        <w:outlineLvl w:val="0"/>
        <w:rPr>
          <w:rFonts w:ascii="Calibri" w:hAnsi="Calibri" w:eastAsia="宋体" w:cs="Calibri"/>
          <w:b/>
          <w:kern w:val="44"/>
          <w:sz w:val="28"/>
          <w:szCs w:val="24"/>
          <w:lang w:val="en-US" w:eastAsia="zh-CN" w:bidi="ar-SA"/>
        </w:rPr>
      </w:pPr>
      <w:r>
        <w:rPr>
          <w:rFonts w:hint="eastAsia" w:ascii="Calibri" w:hAnsi="Calibri" w:eastAsia="宋体" w:cs="Calibri"/>
          <w:b/>
          <w:kern w:val="44"/>
          <w:sz w:val="28"/>
          <w:szCs w:val="24"/>
          <w:lang w:val="en-US" w:eastAsia="zh-CN" w:bidi="ar-SA"/>
        </w:rPr>
        <w:t>其他要求</w:t>
      </w:r>
    </w:p>
    <w:p w14:paraId="50F0B1A7">
      <w:pPr>
        <w:widowControl/>
        <w:numPr>
          <w:ilvl w:val="0"/>
          <w:numId w:val="3"/>
        </w:numPr>
        <w:spacing w:line="360" w:lineRule="auto"/>
        <w:ind w:left="425" w:leftChars="0" w:hanging="425" w:firstLineChars="0"/>
        <w:jc w:val="left"/>
        <w:rPr>
          <w:rFonts w:ascii="宋体" w:hAnsi="宋体" w:eastAsia="宋体" w:cs="宋体"/>
          <w:kern w:val="0"/>
        </w:rPr>
      </w:pPr>
      <w:r>
        <w:rPr>
          <w:rFonts w:hint="eastAsia" w:ascii="宋体" w:hAnsi="宋体" w:eastAsia="宋体" w:cs="宋体"/>
          <w:kern w:val="0"/>
        </w:rPr>
        <w:t>工期：合同签订之日起60个日历日内到货、安装、调试完毕</w:t>
      </w:r>
      <w:r>
        <w:rPr>
          <w:rFonts w:hint="eastAsia" w:ascii="宋体" w:hAnsi="宋体" w:eastAsia="宋体" w:cs="宋体"/>
          <w:kern w:val="0"/>
          <w:lang w:eastAsia="zh-CN"/>
        </w:rPr>
        <w:t>；</w:t>
      </w:r>
    </w:p>
    <w:p w14:paraId="4FB73AB9">
      <w:pPr>
        <w:widowControl/>
        <w:numPr>
          <w:ilvl w:val="0"/>
          <w:numId w:val="3"/>
        </w:numPr>
        <w:spacing w:line="360" w:lineRule="auto"/>
        <w:ind w:left="425" w:leftChars="0" w:hanging="425" w:firstLineChars="0"/>
        <w:jc w:val="left"/>
        <w:rPr>
          <w:rFonts w:ascii="宋体" w:hAnsi="宋体" w:eastAsia="宋体" w:cs="宋体"/>
          <w:kern w:val="0"/>
        </w:rPr>
      </w:pPr>
      <w:r>
        <w:rPr>
          <w:rFonts w:hint="eastAsia" w:ascii="宋体" w:hAnsi="宋体" w:eastAsia="宋体" w:cs="宋体"/>
          <w:kern w:val="0"/>
        </w:rPr>
        <w:t>质量保证期：</w:t>
      </w:r>
      <w:r>
        <w:rPr>
          <w:rFonts w:hint="eastAsia" w:ascii="宋体" w:hAnsi="宋体" w:eastAsia="宋体" w:cs="Calibri"/>
        </w:rPr>
        <w:t>本次项目中涉及的系统软件须至少提供原</w:t>
      </w:r>
      <w:r>
        <w:rPr>
          <w:rFonts w:hint="eastAsia" w:ascii="宋体" w:hAnsi="宋体" w:eastAsia="宋体" w:cs="Calibri"/>
          <w:highlight w:val="none"/>
        </w:rPr>
        <w:t>厂1年质</w:t>
      </w:r>
      <w:r>
        <w:rPr>
          <w:rFonts w:hint="eastAsia" w:ascii="宋体" w:hAnsi="宋体" w:eastAsia="宋体" w:cs="Calibri"/>
        </w:rPr>
        <w:t>保服务</w:t>
      </w:r>
      <w:r>
        <w:rPr>
          <w:rFonts w:hint="eastAsia" w:ascii="宋体" w:hAnsi="宋体" w:eastAsia="宋体" w:cs="Calibri"/>
          <w:lang w:eastAsia="zh-CN"/>
        </w:rPr>
        <w:t>；</w:t>
      </w:r>
    </w:p>
    <w:p w14:paraId="79F90DFE">
      <w:pPr>
        <w:widowControl/>
        <w:numPr>
          <w:ilvl w:val="0"/>
          <w:numId w:val="3"/>
        </w:numPr>
        <w:spacing w:line="360" w:lineRule="auto"/>
        <w:ind w:left="425" w:leftChars="0" w:hanging="425" w:firstLineChars="0"/>
        <w:jc w:val="left"/>
        <w:rPr>
          <w:rFonts w:ascii="宋体" w:hAnsi="宋体" w:eastAsia="宋体" w:cs="宋体"/>
          <w:kern w:val="0"/>
        </w:rPr>
      </w:pPr>
      <w:r>
        <w:rPr>
          <w:rFonts w:hint="eastAsia" w:ascii="宋体" w:hAnsi="宋体" w:eastAsia="宋体" w:cs="宋体"/>
          <w:kern w:val="0"/>
        </w:rPr>
        <w:t>供应商应在投标文件中说明在保修期内提供的服务计划，维护范围包括（包括但不限于）软件安装，调试、维修，接口等内容。</w:t>
      </w:r>
    </w:p>
    <w:p w14:paraId="1BAEBDBC">
      <w:pPr>
        <w:widowControl/>
        <w:numPr>
          <w:ilvl w:val="0"/>
          <w:numId w:val="3"/>
        </w:numPr>
        <w:spacing w:line="360" w:lineRule="auto"/>
        <w:ind w:left="425" w:leftChars="0" w:hanging="425" w:firstLineChars="0"/>
        <w:jc w:val="left"/>
        <w:rPr>
          <w:rFonts w:hint="eastAsia" w:ascii="Calibri" w:hAnsi="Calibri" w:eastAsia="宋体" w:cs="Calibri"/>
        </w:rPr>
      </w:pPr>
      <w:r>
        <w:rPr>
          <w:rFonts w:hint="eastAsia" w:ascii="宋体" w:hAnsi="宋体" w:eastAsia="宋体" w:cs="宋体"/>
          <w:kern w:val="0"/>
          <w:lang w:val="en-US" w:eastAsia="zh-CN"/>
        </w:rPr>
        <w:t>在系统的服务期内，供应商应确保系统的正常使用。在接到用户服务要求后应立即做出回应，并在承诺的服务时间内实施服务。</w:t>
      </w:r>
    </w:p>
    <w:p w14:paraId="0B2F6F24">
      <w:pPr>
        <w:widowControl/>
        <w:numPr>
          <w:ilvl w:val="0"/>
          <w:numId w:val="3"/>
        </w:numPr>
        <w:spacing w:line="360" w:lineRule="auto"/>
        <w:ind w:left="425" w:leftChars="0" w:hanging="425" w:firstLineChars="0"/>
        <w:jc w:val="left"/>
        <w:rPr>
          <w:rFonts w:hint="eastAsia" w:ascii="Calibri" w:hAnsi="Calibri" w:eastAsia="宋体" w:cs="Calibri"/>
        </w:rPr>
      </w:pPr>
      <w:r>
        <w:rPr>
          <w:rFonts w:hint="eastAsia" w:ascii="宋体" w:hAnsi="宋体" w:eastAsia="宋体" w:cs="宋体"/>
          <w:kern w:val="0"/>
        </w:rPr>
        <w:t>供应商有良好的售后服务能力，并提供质保期内的免费服务及软件升级，需提供</w:t>
      </w:r>
      <w:r>
        <w:rPr>
          <w:rFonts w:hint="eastAsia" w:ascii="宋体" w:hAnsi="宋体" w:eastAsia="宋体" w:cs="宋体"/>
          <w:kern w:val="0"/>
          <w:lang w:val="en-US" w:eastAsia="zh-CN"/>
        </w:rPr>
        <w:t>每周</w:t>
      </w:r>
      <w:r>
        <w:rPr>
          <w:rFonts w:hint="eastAsia" w:ascii="宋体" w:hAnsi="宋体" w:eastAsia="宋体" w:cs="宋体"/>
          <w:kern w:val="0"/>
        </w:rPr>
        <w:t>7</w:t>
      </w:r>
      <w:r>
        <w:rPr>
          <w:rFonts w:hint="eastAsia" w:ascii="宋体" w:hAnsi="宋体" w:eastAsia="宋体" w:cs="宋体"/>
          <w:kern w:val="0"/>
          <w:lang w:val="en-US" w:eastAsia="zh-CN"/>
        </w:rPr>
        <w:t>*</w:t>
      </w:r>
      <w:r>
        <w:rPr>
          <w:rFonts w:hint="eastAsia" w:ascii="宋体" w:hAnsi="宋体" w:eastAsia="宋体" w:cs="宋体"/>
          <w:kern w:val="0"/>
        </w:rPr>
        <w:t>24小时服务（电话、远程或现场），并在接到采购人通知后8小时内到达现场。项目验收合格后，每年不低于4次的例行维护及巡检。例行维护内容包括：软件的功能增强性维护等应用软件系统扩充升级（其中包括系统维护、跟踪检测），保证供应商所开发的软件正常运行；硬件的现场巡检、调整优化，并对设备进行保养和正常维护并提交维护报告等。</w:t>
      </w:r>
    </w:p>
    <w:p w14:paraId="2FCDE764">
      <w:pPr>
        <w:keepNext/>
        <w:keepLines/>
        <w:widowControl w:val="0"/>
        <w:numPr>
          <w:ilvl w:val="0"/>
          <w:numId w:val="0"/>
        </w:numPr>
        <w:tabs>
          <w:tab w:val="left" w:pos="420"/>
        </w:tabs>
        <w:bidi w:val="0"/>
        <w:spacing w:line="360" w:lineRule="auto"/>
        <w:ind w:leftChars="200"/>
        <w:jc w:val="both"/>
        <w:outlineLvl w:val="0"/>
        <w:rPr>
          <w:rFonts w:hint="default" w:ascii="Calibri" w:hAnsi="Calibri" w:eastAsia="宋体" w:cs="Calibri"/>
          <w:b/>
          <w:kern w:val="44"/>
          <w:sz w:val="28"/>
          <w:szCs w:val="24"/>
          <w:lang w:val="en-US" w:eastAsia="zh-CN" w:bidi="ar-SA"/>
        </w:rPr>
      </w:pPr>
      <w:bookmarkStart w:id="1" w:name="_GoBack"/>
      <w:bookmarkEnd w:id="1"/>
    </w:p>
    <w:sectPr>
      <w:footerReference r:id="rId5" w:type="default"/>
      <w:pgSz w:w="11906" w:h="16838"/>
      <w:pgMar w:top="1134" w:right="1134" w:bottom="1134" w:left="113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FE11C">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FE889">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2FE889">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0D351"/>
    <w:multiLevelType w:val="singleLevel"/>
    <w:tmpl w:val="C670D351"/>
    <w:lvl w:ilvl="0" w:tentative="0">
      <w:start w:val="1"/>
      <w:numFmt w:val="chineseCounting"/>
      <w:pStyle w:val="19"/>
      <w:suff w:val="nothing"/>
      <w:lvlText w:val="%1、"/>
      <w:lvlJc w:val="left"/>
      <w:pPr>
        <w:ind w:left="0" w:firstLine="0"/>
      </w:pPr>
      <w:rPr>
        <w:rFonts w:hint="eastAsia"/>
      </w:rPr>
    </w:lvl>
  </w:abstractNum>
  <w:abstractNum w:abstractNumId="1">
    <w:nsid w:val="D0B3AB3C"/>
    <w:multiLevelType w:val="singleLevel"/>
    <w:tmpl w:val="D0B3AB3C"/>
    <w:lvl w:ilvl="0" w:tentative="0">
      <w:start w:val="1"/>
      <w:numFmt w:val="decimal"/>
      <w:lvlText w:val="%1."/>
      <w:lvlJc w:val="left"/>
      <w:pPr>
        <w:ind w:left="425" w:hanging="425"/>
      </w:pPr>
      <w:rPr>
        <w:rFonts w:hint="default"/>
      </w:rPr>
    </w:lvl>
  </w:abstractNum>
  <w:abstractNum w:abstractNumId="2">
    <w:nsid w:val="4C99759F"/>
    <w:multiLevelType w:val="multilevel"/>
    <w:tmpl w:val="4C99759F"/>
    <w:lvl w:ilvl="0" w:tentative="0">
      <w:start w:val="1"/>
      <w:numFmt w:val="decimal"/>
      <w:isLgl/>
      <w:suff w:val="space"/>
      <w:lvlText w:val="%1."/>
      <w:lvlJc w:val="left"/>
      <w:pPr>
        <w:tabs>
          <w:tab w:val="left" w:pos="420"/>
        </w:tabs>
        <w:ind w:left="0" w:leftChars="0" w:firstLine="0" w:firstLineChars="0"/>
      </w:pPr>
      <w:rPr>
        <w:rFonts w:hint="default" w:ascii="宋体" w:hAnsi="宋体" w:eastAsia="宋体" w:cs="宋体"/>
        <w:b/>
        <w:bCs/>
        <w:sz w:val="28"/>
        <w:szCs w:val="28"/>
      </w:rPr>
    </w:lvl>
    <w:lvl w:ilvl="1" w:tentative="0">
      <w:start w:val="1"/>
      <w:numFmt w:val="decimal"/>
      <w:isLgl/>
      <w:suff w:val="space"/>
      <w:lvlText w:val="%1.%2"/>
      <w:lvlJc w:val="left"/>
      <w:pPr>
        <w:tabs>
          <w:tab w:val="left" w:pos="420"/>
        </w:tabs>
        <w:ind w:left="567" w:hanging="567"/>
      </w:pPr>
      <w:rPr>
        <w:rFonts w:hint="default" w:ascii="宋体" w:hAnsi="宋体" w:eastAsia="宋体" w:cs="宋体"/>
      </w:rPr>
    </w:lvl>
    <w:lvl w:ilvl="2" w:tentative="0">
      <w:start w:val="1"/>
      <w:numFmt w:val="decimal"/>
      <w:isLgl/>
      <w:suff w:val="space"/>
      <w:lvlText w:val="%1.%2.%3"/>
      <w:lvlJc w:val="left"/>
      <w:pPr>
        <w:tabs>
          <w:tab w:val="left" w:pos="420"/>
        </w:tabs>
        <w:ind w:left="709" w:hanging="709"/>
      </w:pPr>
      <w:rPr>
        <w:rFonts w:hint="default" w:ascii="宋体" w:hAnsi="宋体" w:eastAsia="宋体" w:cs="宋体"/>
        <w:sz w:val="24"/>
        <w:szCs w:val="24"/>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NmIwMjRhZmQwNThmN2M0ODA1ZDVkZTE3MGRmZjQifQ=="/>
  </w:docVars>
  <w:rsids>
    <w:rsidRoot w:val="7A2F3BDE"/>
    <w:rsid w:val="04071214"/>
    <w:rsid w:val="102953AB"/>
    <w:rsid w:val="11BB597F"/>
    <w:rsid w:val="15DE18EA"/>
    <w:rsid w:val="1F222326"/>
    <w:rsid w:val="24D7128A"/>
    <w:rsid w:val="26C176BF"/>
    <w:rsid w:val="2C5D30DE"/>
    <w:rsid w:val="380B2BBF"/>
    <w:rsid w:val="3D3369D5"/>
    <w:rsid w:val="495E3152"/>
    <w:rsid w:val="4A840960"/>
    <w:rsid w:val="520B0DE3"/>
    <w:rsid w:val="604820D1"/>
    <w:rsid w:val="6A847972"/>
    <w:rsid w:val="6EB071AE"/>
    <w:rsid w:val="71BA35DD"/>
    <w:rsid w:val="7A2F3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0" w:firstLineChars="200"/>
      <w:jc w:val="both"/>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360" w:lineRule="auto"/>
      <w:outlineLvl w:val="0"/>
    </w:pPr>
    <w:rPr>
      <w:rFonts w:eastAsia="方正小标宋简体"/>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360" w:lineRule="auto"/>
      <w:ind w:firstLine="0" w:firstLineChars="0"/>
      <w:jc w:val="left"/>
      <w:outlineLvl w:val="1"/>
    </w:pPr>
    <w:rPr>
      <w:rFonts w:ascii="Arial" w:hAnsi="Arial" w:eastAsia="黑体"/>
      <w:b/>
      <w:sz w:val="32"/>
    </w:rPr>
  </w:style>
  <w:style w:type="paragraph" w:styleId="4">
    <w:name w:val="heading 3"/>
    <w:basedOn w:val="1"/>
    <w:next w:val="1"/>
    <w:autoRedefine/>
    <w:unhideWhenUsed/>
    <w:qFormat/>
    <w:uiPriority w:val="0"/>
    <w:pPr>
      <w:keepNext/>
      <w:keepLines/>
      <w:adjustRightInd w:val="0"/>
      <w:spacing w:before="260" w:beforeLines="0" w:beforeAutospacing="0" w:afterLines="0" w:afterAutospacing="0" w:line="360" w:lineRule="auto"/>
      <w:ind w:firstLine="0" w:firstLineChars="0"/>
      <w:outlineLvl w:val="2"/>
    </w:pPr>
    <w:rPr>
      <w:b/>
      <w:sz w:val="28"/>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caption"/>
    <w:basedOn w:val="1"/>
    <w:next w:val="1"/>
    <w:autoRedefine/>
    <w:semiHidden/>
    <w:unhideWhenUsed/>
    <w:qFormat/>
    <w:uiPriority w:val="0"/>
    <w:rPr>
      <w:rFonts w:ascii="Arial" w:hAnsi="Arial" w:eastAsia="黑体" w:cs="Times New Roman"/>
      <w:sz w:val="24"/>
    </w:rPr>
  </w:style>
  <w:style w:type="paragraph" w:styleId="6">
    <w:name w:val="Body Text"/>
    <w:basedOn w:val="1"/>
    <w:next w:val="7"/>
    <w:autoRedefine/>
    <w:qFormat/>
    <w:uiPriority w:val="0"/>
    <w:pPr>
      <w:spacing w:line="360" w:lineRule="auto"/>
      <w:ind w:firstLine="883" w:firstLineChars="200"/>
    </w:pPr>
    <w:rPr>
      <w:rFonts w:ascii="Times New Roman" w:hAnsi="Times New Roman" w:cstheme="minorBidi"/>
      <w:kern w:val="0"/>
    </w:rPr>
  </w:style>
  <w:style w:type="paragraph" w:customStyle="1" w:styleId="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8">
    <w:name w:val="Plain Text"/>
    <w:basedOn w:val="1"/>
    <w:qFormat/>
    <w:uiPriority w:val="0"/>
    <w:rPr>
      <w:rFonts w:ascii="宋体" w:hAnsi="Courier New"/>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2"/>
    <w:next w:val="1"/>
    <w:autoRedefine/>
    <w:qFormat/>
    <w:uiPriority w:val="0"/>
    <w:pPr>
      <w:jc w:val="center"/>
      <w:outlineLvl w:val="0"/>
    </w:pPr>
    <w:rPr>
      <w:rFonts w:ascii="Cambria" w:hAnsi="Cambria" w:eastAsia="宋体" w:cs="Times New Roman"/>
      <w:b/>
      <w:bCs/>
      <w:lang w:val="en-US" w:eastAsia="zh-CN" w:bidi="ar-SA"/>
    </w:rPr>
  </w:style>
  <w:style w:type="paragraph" w:customStyle="1" w:styleId="12">
    <w:name w:val="标题2"/>
    <w:basedOn w:val="1"/>
    <w:autoRedefine/>
    <w:qFormat/>
    <w:uiPriority w:val="0"/>
    <w:pPr>
      <w:spacing w:line="360" w:lineRule="auto"/>
      <w:ind w:firstLine="200" w:firstLineChars="200"/>
    </w:pPr>
    <w:rPr>
      <w:rFonts w:ascii="楷体" w:hAnsi="楷体" w:eastAsia="楷体"/>
      <w:color w:val="000000"/>
      <w:sz w:val="32"/>
      <w:szCs w:val="32"/>
    </w:rPr>
  </w:style>
  <w:style w:type="paragraph" w:styleId="13">
    <w:name w:val="Body Text First Indent"/>
    <w:basedOn w:val="6"/>
    <w:autoRedefine/>
    <w:qFormat/>
    <w:uiPriority w:val="0"/>
    <w:pPr>
      <w:spacing w:after="120"/>
      <w:ind w:firstLine="420" w:firstLineChars="100"/>
    </w:pPr>
    <w:rPr>
      <w:rFonts w:ascii="Times New Roman" w:hAnsi="Times New Roman" w:eastAsia="仿宋"/>
      <w:sz w:val="28"/>
    </w:rPr>
  </w:style>
  <w:style w:type="character" w:customStyle="1" w:styleId="16">
    <w:name w:val="font11"/>
    <w:basedOn w:val="15"/>
    <w:autoRedefine/>
    <w:qFormat/>
    <w:uiPriority w:val="0"/>
    <w:rPr>
      <w:rFonts w:hint="eastAsia" w:ascii="宋体" w:hAnsi="宋体" w:eastAsia="宋体" w:cs="宋体"/>
      <w:color w:val="000000"/>
      <w:sz w:val="24"/>
      <w:szCs w:val="24"/>
      <w:u w:val="none"/>
    </w:rPr>
  </w:style>
  <w:style w:type="character" w:customStyle="1" w:styleId="17">
    <w:name w:val="font21"/>
    <w:basedOn w:val="15"/>
    <w:autoRedefine/>
    <w:qFormat/>
    <w:uiPriority w:val="0"/>
    <w:rPr>
      <w:rFonts w:hint="eastAsia" w:ascii="宋体" w:hAnsi="宋体" w:eastAsia="宋体" w:cs="宋体"/>
      <w:b/>
      <w:bCs/>
      <w:color w:val="000000"/>
      <w:sz w:val="24"/>
      <w:szCs w:val="24"/>
      <w:u w:val="none"/>
    </w:rPr>
  </w:style>
  <w:style w:type="character" w:customStyle="1" w:styleId="18">
    <w:name w:val="font31"/>
    <w:basedOn w:val="15"/>
    <w:autoRedefine/>
    <w:qFormat/>
    <w:uiPriority w:val="0"/>
    <w:rPr>
      <w:rFonts w:hint="eastAsia" w:ascii="宋体" w:hAnsi="宋体" w:eastAsia="宋体" w:cs="宋体"/>
      <w:color w:val="000000"/>
      <w:sz w:val="21"/>
      <w:szCs w:val="21"/>
      <w:u w:val="none"/>
    </w:rPr>
  </w:style>
  <w:style w:type="paragraph" w:customStyle="1" w:styleId="19">
    <w:name w:val="自定义一级标题"/>
    <w:next w:val="8"/>
    <w:autoRedefine/>
    <w:qFormat/>
    <w:uiPriority w:val="0"/>
    <w:pPr>
      <w:numPr>
        <w:ilvl w:val="0"/>
        <w:numId w:val="1"/>
      </w:numPr>
      <w:spacing w:line="360" w:lineRule="auto"/>
    </w:pPr>
    <w:rPr>
      <w:rFonts w:ascii="Times New Roman" w:hAnsi="Times New Roman" w:eastAsia="黑体" w:cs="Times New Roman"/>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1509</Words>
  <Characters>1545</Characters>
  <Lines>0</Lines>
  <Paragraphs>0</Paragraphs>
  <TotalTime>0</TotalTime>
  <ScaleCrop>false</ScaleCrop>
  <LinksUpToDate>false</LinksUpToDate>
  <CharactersWithSpaces>1555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2023-09-27T00:43:00Z</dcterms:created>
  <dc:creator>彩彩</dc:creator>
  <cp:lastModifiedBy>朋之屋</cp:lastModifiedBy>
  <dcterms:modified xsi:type="dcterms:W3CDTF">2025-01-24T02:42:15Z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6D587E892C7244F39605D5EC1D7B1925_11</vt:lpwstr>
  </property>
  <property fmtid="{D5CDD505-2E9C-101B-9397-08002B2CF9AE}" pid="4" name="KSOTemplateDocerSaveRecord">
    <vt:lpwstr>eyJoZGlkIjoiY2MwNmIwMjRhZmQwNThmN2M0ODA1ZDVkZTE3MGRmZjQiLCJ1c2VySWQiOiIyNzA5NTU0MjYifQ==</vt:lpwstr>
  </property>
</Properties>
</file>